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83" w:rsidRDefault="00CE4583" w:rsidP="00CE4583">
      <w:pPr>
        <w:pStyle w:val="a9"/>
        <w:spacing w:line="360" w:lineRule="auto"/>
        <w:ind w:left="0" w:firstLine="709"/>
        <w:contextualSpacing/>
        <w:rPr>
          <w:rFonts w:ascii="Times New Roman" w:hAnsi="Times New Roman"/>
          <w:b/>
          <w:sz w:val="28"/>
          <w:szCs w:val="28"/>
          <w:lang w:val="uk-UA"/>
        </w:rPr>
      </w:pPr>
      <w:proofErr w:type="spellStart"/>
      <w:r>
        <w:rPr>
          <w:rFonts w:ascii="Times New Roman" w:hAnsi="Times New Roman"/>
          <w:b/>
          <w:sz w:val="28"/>
          <w:szCs w:val="28"/>
          <w:lang w:val="en-US"/>
        </w:rPr>
        <w:t>Steshenko</w:t>
      </w:r>
      <w:proofErr w:type="spellEnd"/>
      <w:r>
        <w:rPr>
          <w:rFonts w:ascii="Times New Roman" w:hAnsi="Times New Roman"/>
          <w:b/>
          <w:sz w:val="28"/>
          <w:szCs w:val="28"/>
          <w:lang w:val="en-US"/>
        </w:rPr>
        <w:t xml:space="preserve"> V.V., </w:t>
      </w:r>
      <w:proofErr w:type="spellStart"/>
      <w:r>
        <w:rPr>
          <w:rFonts w:ascii="Times New Roman" w:hAnsi="Times New Roman"/>
          <w:b/>
          <w:sz w:val="28"/>
          <w:szCs w:val="28"/>
          <w:lang w:val="en-US"/>
        </w:rPr>
        <w:t>Steshenko</w:t>
      </w:r>
      <w:proofErr w:type="spellEnd"/>
      <w:r>
        <w:rPr>
          <w:rFonts w:ascii="Times New Roman" w:hAnsi="Times New Roman"/>
          <w:b/>
          <w:sz w:val="28"/>
          <w:szCs w:val="28"/>
          <w:lang w:val="en-US"/>
        </w:rPr>
        <w:t xml:space="preserve"> B.V.</w:t>
      </w:r>
      <w:r>
        <w:rPr>
          <w:rFonts w:ascii="Times New Roman" w:hAnsi="Times New Roman"/>
          <w:b/>
          <w:sz w:val="28"/>
          <w:szCs w:val="28"/>
          <w:lang w:val="uk-UA"/>
        </w:rPr>
        <w:t xml:space="preserve"> </w:t>
      </w:r>
      <w:proofErr w:type="gramStart"/>
      <w:r>
        <w:rPr>
          <w:rFonts w:ascii="Times New Roman" w:hAnsi="Times New Roman"/>
          <w:b/>
          <w:sz w:val="28"/>
          <w:szCs w:val="28"/>
          <w:lang w:val="en-US"/>
        </w:rPr>
        <w:t>The characteristics of application domain professional activities of modern vocational training teacher</w:t>
      </w:r>
      <w:r>
        <w:rPr>
          <w:rFonts w:ascii="Times New Roman" w:hAnsi="Times New Roman"/>
          <w:b/>
          <w:sz w:val="28"/>
          <w:szCs w:val="28"/>
          <w:lang w:val="uk-UA"/>
        </w:rPr>
        <w:t>.</w:t>
      </w:r>
      <w:proofErr w:type="gramEnd"/>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As the title implies the article describes peculiarities of professional activities of vocational training teacher in different historical periods; the article states that the teacher of vocational training usually played an important role in the process of teaching. Together with other subject teachers he organized the development of personality of every pupil by the means of his subject – by vocational training lessons. </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en-US"/>
        </w:rPr>
        <w:t>Professional activities of vocational training teacher in the conditions of modern information society were analyzed and the general characteristics of his professional activities were given. The main aim of professional activities of modern vocational training and technology teacher is development of pupils` personal traits based on subject-transforming activity with the means of such school subjects as vocational training, technology, drawing and courses which are chosen before the oriented education.</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en-US"/>
        </w:rPr>
        <w:t>The main tasks of professional activities of vocational training and technology teacher are:</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sz w:val="28"/>
          <w:szCs w:val="28"/>
          <w:lang w:val="en-US"/>
        </w:rPr>
        <w:t xml:space="preserve">development of a pupil`s coherent vision of </w:t>
      </w:r>
      <w:proofErr w:type="spellStart"/>
      <w:r>
        <w:rPr>
          <w:rFonts w:ascii="Times New Roman" w:hAnsi="Times New Roman"/>
          <w:sz w:val="28"/>
          <w:szCs w:val="28"/>
          <w:lang w:val="en-US"/>
        </w:rPr>
        <w:t>noosphere</w:t>
      </w:r>
      <w:proofErr w:type="spellEnd"/>
      <w:r>
        <w:rPr>
          <w:rFonts w:ascii="Times New Roman" w:hAnsi="Times New Roman"/>
          <w:sz w:val="28"/>
          <w:szCs w:val="28"/>
          <w:lang w:val="en-US"/>
        </w:rPr>
        <w:t xml:space="preserve"> and safe subject-transformational activity of human being in material production; conceptions of role of techniques and technology in the development of society;</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sz w:val="28"/>
          <w:szCs w:val="28"/>
          <w:lang w:val="en-US"/>
        </w:rPr>
        <w:t>training of practical subject-transformational activity experience and partner support in the process of project work connected with craftsmanship, service establishment or data processing;</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sz w:val="28"/>
          <w:szCs w:val="28"/>
          <w:lang w:val="en-US"/>
        </w:rPr>
        <w:t>training of pupils with the creative implementation experience of subject-transformational productive activity;</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uk-UA"/>
        </w:rPr>
        <w:t xml:space="preserve">– </w:t>
      </w:r>
      <w:r>
        <w:rPr>
          <w:rFonts w:ascii="Times New Roman" w:hAnsi="Times New Roman"/>
          <w:sz w:val="28"/>
          <w:szCs w:val="28"/>
          <w:lang w:val="en-US"/>
        </w:rPr>
        <w:t xml:space="preserve">formation of pupils` evaluative attitude to </w:t>
      </w:r>
      <w:proofErr w:type="spellStart"/>
      <w:r>
        <w:rPr>
          <w:rFonts w:ascii="Times New Roman" w:hAnsi="Times New Roman"/>
          <w:sz w:val="28"/>
          <w:szCs w:val="28"/>
          <w:lang w:val="en-US"/>
        </w:rPr>
        <w:t>noosphere</w:t>
      </w:r>
      <w:proofErr w:type="spellEnd"/>
      <w:r>
        <w:rPr>
          <w:rFonts w:ascii="Times New Roman" w:hAnsi="Times New Roman"/>
          <w:sz w:val="28"/>
          <w:szCs w:val="28"/>
          <w:lang w:val="en-US"/>
        </w:rPr>
        <w:t xml:space="preserve"> and results of subject-transformational productive activity, respect to work-related traditions and properties of Ukrainian culture etc.</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In general, professional development of modern vocational training and technology teacher is oriented on implementation of learning process with the </w:t>
      </w:r>
      <w:r>
        <w:rPr>
          <w:rFonts w:ascii="Times New Roman" w:hAnsi="Times New Roman"/>
          <w:sz w:val="28"/>
          <w:szCs w:val="28"/>
          <w:lang w:val="en-US"/>
        </w:rPr>
        <w:lastRenderedPageBreak/>
        <w:t xml:space="preserve">specialization. But at the same time, he can perform professional activity as a specialist in a proper additional field provided that corresponding certification is obtained. </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sz w:val="28"/>
          <w:szCs w:val="28"/>
          <w:lang w:val="en-US"/>
        </w:rPr>
        <w:t xml:space="preserve">The aim, tasks and peculiarities of professional activities of vocational training and technology teacher require theoretical background of his subject area development. </w:t>
      </w:r>
    </w:p>
    <w:p w:rsidR="00CE4583" w:rsidRDefault="00CE4583" w:rsidP="00CE4583">
      <w:pPr>
        <w:pStyle w:val="a9"/>
        <w:spacing w:line="360" w:lineRule="auto"/>
        <w:ind w:left="0" w:firstLine="709"/>
        <w:contextualSpacing/>
        <w:rPr>
          <w:rFonts w:ascii="Times New Roman" w:hAnsi="Times New Roman"/>
          <w:sz w:val="28"/>
          <w:szCs w:val="28"/>
          <w:lang w:val="en-US"/>
        </w:rPr>
      </w:pPr>
      <w:r>
        <w:rPr>
          <w:rFonts w:ascii="Times New Roman" w:hAnsi="Times New Roman"/>
          <w:b/>
          <w:i/>
          <w:sz w:val="28"/>
          <w:szCs w:val="28"/>
          <w:lang w:val="en-US"/>
        </w:rPr>
        <w:t>Key words:</w:t>
      </w:r>
      <w:r>
        <w:rPr>
          <w:rFonts w:ascii="Times New Roman" w:hAnsi="Times New Roman"/>
          <w:sz w:val="28"/>
          <w:szCs w:val="28"/>
          <w:lang w:val="en-US"/>
        </w:rPr>
        <w:t xml:space="preserve"> vocational training and technology teacher; application domain of professional activities; Higher Education Standard. </w:t>
      </w:r>
    </w:p>
    <w:p w:rsidR="00CE4583" w:rsidRDefault="00CE4583" w:rsidP="00CE4583">
      <w:pPr>
        <w:shd w:val="clear" w:color="auto" w:fill="FFFFFF"/>
        <w:spacing w:line="360" w:lineRule="auto"/>
        <w:ind w:firstLine="709"/>
        <w:jc w:val="center"/>
        <w:rPr>
          <w:b/>
          <w:bCs/>
          <w:noProof/>
          <w:sz w:val="28"/>
          <w:szCs w:val="28"/>
          <w:lang w:val="uk-UA"/>
        </w:rPr>
      </w:pPr>
    </w:p>
    <w:p w:rsidR="00CE4583" w:rsidRPr="00CE4583" w:rsidRDefault="00CE4583" w:rsidP="00CE4583">
      <w:pPr>
        <w:shd w:val="clear" w:color="auto" w:fill="FFFFFF"/>
        <w:spacing w:line="360" w:lineRule="auto"/>
        <w:ind w:firstLine="709"/>
        <w:jc w:val="both"/>
        <w:rPr>
          <w:b/>
          <w:bCs/>
          <w:noProof/>
          <w:sz w:val="28"/>
          <w:szCs w:val="28"/>
          <w:lang w:val="uk-UA"/>
        </w:rPr>
      </w:pPr>
      <w:r>
        <w:rPr>
          <w:b/>
          <w:bCs/>
          <w:noProof/>
          <w:sz w:val="28"/>
          <w:szCs w:val="28"/>
          <w:lang w:val="en-US"/>
        </w:rPr>
        <w:t>References</w:t>
      </w:r>
      <w:bookmarkStart w:id="0" w:name="_GoBack"/>
    </w:p>
    <w:p w:rsidR="00CE4583" w:rsidRPr="00CE4583" w:rsidRDefault="00CE4583" w:rsidP="00CE4583">
      <w:pPr>
        <w:shd w:val="clear" w:color="auto" w:fill="FFFFFF"/>
        <w:spacing w:line="360" w:lineRule="auto"/>
        <w:ind w:firstLine="709"/>
        <w:jc w:val="both"/>
        <w:rPr>
          <w:bCs/>
          <w:noProof/>
          <w:sz w:val="28"/>
          <w:szCs w:val="28"/>
          <w:lang w:val="uk-UA"/>
        </w:rPr>
      </w:pPr>
      <w:r w:rsidRPr="00CE4583">
        <w:rPr>
          <w:bCs/>
          <w:noProof/>
          <w:sz w:val="28"/>
          <w:szCs w:val="28"/>
          <w:lang w:val="uk-UA"/>
        </w:rPr>
        <w:t xml:space="preserve">1. </w:t>
      </w:r>
      <w:r>
        <w:rPr>
          <w:bCs/>
          <w:noProof/>
          <w:sz w:val="28"/>
          <w:szCs w:val="28"/>
          <w:lang w:val="en-US"/>
        </w:rPr>
        <w:t>Kobernyk</w:t>
      </w:r>
      <w:r w:rsidRPr="00CE4583">
        <w:rPr>
          <w:bCs/>
          <w:noProof/>
          <w:sz w:val="28"/>
          <w:szCs w:val="28"/>
          <w:lang w:val="uk-UA"/>
        </w:rPr>
        <w:t xml:space="preserve"> </w:t>
      </w:r>
      <w:r>
        <w:rPr>
          <w:bCs/>
          <w:noProof/>
          <w:sz w:val="28"/>
          <w:szCs w:val="28"/>
          <w:lang w:val="en-US"/>
        </w:rPr>
        <w:t>O</w:t>
      </w:r>
      <w:r w:rsidRPr="00CE4583">
        <w:rPr>
          <w:bCs/>
          <w:noProof/>
          <w:sz w:val="28"/>
          <w:szCs w:val="28"/>
          <w:lang w:val="uk-UA"/>
        </w:rPr>
        <w:t>.</w:t>
      </w:r>
      <w:r>
        <w:rPr>
          <w:bCs/>
          <w:noProof/>
          <w:sz w:val="28"/>
          <w:szCs w:val="28"/>
          <w:lang w:val="en-US"/>
        </w:rPr>
        <w:t>M</w:t>
      </w:r>
      <w:r w:rsidRPr="00CE4583">
        <w:rPr>
          <w:bCs/>
          <w:noProof/>
          <w:sz w:val="28"/>
          <w:szCs w:val="28"/>
          <w:lang w:val="uk-UA"/>
        </w:rPr>
        <w:t xml:space="preserve">. </w:t>
      </w:r>
      <w:r>
        <w:rPr>
          <w:bCs/>
          <w:noProof/>
          <w:sz w:val="28"/>
          <w:szCs w:val="28"/>
          <w:lang w:val="en-US"/>
        </w:rPr>
        <w:t>Naukovi</w:t>
      </w:r>
      <w:r w:rsidRPr="00CE4583">
        <w:rPr>
          <w:bCs/>
          <w:noProof/>
          <w:sz w:val="28"/>
          <w:szCs w:val="28"/>
          <w:lang w:val="uk-UA"/>
        </w:rPr>
        <w:t xml:space="preserve"> </w:t>
      </w:r>
      <w:r>
        <w:rPr>
          <w:bCs/>
          <w:noProof/>
          <w:sz w:val="28"/>
          <w:szCs w:val="28"/>
          <w:lang w:val="en-US"/>
        </w:rPr>
        <w:t>zasady</w:t>
      </w:r>
      <w:r w:rsidRPr="00CE4583">
        <w:rPr>
          <w:bCs/>
          <w:noProof/>
          <w:sz w:val="28"/>
          <w:szCs w:val="28"/>
          <w:lang w:val="uk-UA"/>
        </w:rPr>
        <w:t xml:space="preserve"> </w:t>
      </w:r>
      <w:r>
        <w:rPr>
          <w:bCs/>
          <w:noProof/>
          <w:sz w:val="28"/>
          <w:szCs w:val="28"/>
          <w:lang w:val="en-US"/>
        </w:rPr>
        <w:t>teorii</w:t>
      </w:r>
      <w:r w:rsidRPr="00CE4583">
        <w:rPr>
          <w:bCs/>
          <w:noProof/>
          <w:sz w:val="28"/>
          <w:szCs w:val="28"/>
          <w:lang w:val="uk-UA"/>
        </w:rPr>
        <w:t xml:space="preserve"> </w:t>
      </w:r>
      <w:r>
        <w:rPr>
          <w:bCs/>
          <w:noProof/>
          <w:sz w:val="28"/>
          <w:szCs w:val="28"/>
          <w:lang w:val="en-US"/>
        </w:rPr>
        <w:t>ta</w:t>
      </w:r>
      <w:r w:rsidRPr="00CE4583">
        <w:rPr>
          <w:bCs/>
          <w:noProof/>
          <w:sz w:val="28"/>
          <w:szCs w:val="28"/>
          <w:lang w:val="uk-UA"/>
        </w:rPr>
        <w:t xml:space="preserve"> </w:t>
      </w:r>
      <w:r>
        <w:rPr>
          <w:bCs/>
          <w:noProof/>
          <w:sz w:val="28"/>
          <w:szCs w:val="28"/>
          <w:lang w:val="en-US"/>
        </w:rPr>
        <w:t>metodyky</w:t>
      </w:r>
      <w:r w:rsidRPr="00CE4583">
        <w:rPr>
          <w:bCs/>
          <w:noProof/>
          <w:sz w:val="28"/>
          <w:szCs w:val="28"/>
          <w:lang w:val="uk-UA"/>
        </w:rPr>
        <w:t xml:space="preserve"> </w:t>
      </w:r>
      <w:r>
        <w:rPr>
          <w:bCs/>
          <w:noProof/>
          <w:sz w:val="28"/>
          <w:szCs w:val="28"/>
          <w:lang w:val="en-US"/>
        </w:rPr>
        <w:t>navchannia</w:t>
      </w:r>
      <w:r w:rsidRPr="00CE4583">
        <w:rPr>
          <w:bCs/>
          <w:noProof/>
          <w:sz w:val="28"/>
          <w:szCs w:val="28"/>
          <w:lang w:val="uk-UA"/>
        </w:rPr>
        <w:t xml:space="preserve"> </w:t>
      </w:r>
      <w:r>
        <w:rPr>
          <w:bCs/>
          <w:noProof/>
          <w:sz w:val="28"/>
          <w:szCs w:val="28"/>
          <w:lang w:val="en-US"/>
        </w:rPr>
        <w:t>tekhnolohii</w:t>
      </w:r>
      <w:r w:rsidRPr="00CE4583">
        <w:rPr>
          <w:bCs/>
          <w:noProof/>
          <w:sz w:val="28"/>
          <w:szCs w:val="28"/>
          <w:lang w:val="uk-UA"/>
        </w:rPr>
        <w:t xml:space="preserve"> : </w:t>
      </w:r>
      <w:r>
        <w:rPr>
          <w:bCs/>
          <w:noProof/>
          <w:sz w:val="28"/>
          <w:szCs w:val="28"/>
          <w:lang w:val="en-US"/>
        </w:rPr>
        <w:t>navchalnyi</w:t>
      </w:r>
      <w:r w:rsidRPr="00CE4583">
        <w:rPr>
          <w:bCs/>
          <w:noProof/>
          <w:sz w:val="28"/>
          <w:szCs w:val="28"/>
          <w:lang w:val="uk-UA"/>
        </w:rPr>
        <w:t xml:space="preserve"> </w:t>
      </w:r>
      <w:r>
        <w:rPr>
          <w:bCs/>
          <w:noProof/>
          <w:sz w:val="28"/>
          <w:szCs w:val="28"/>
          <w:lang w:val="en-US"/>
        </w:rPr>
        <w:t>posibnyk</w:t>
      </w:r>
      <w:r w:rsidRPr="00CE4583">
        <w:rPr>
          <w:bCs/>
          <w:noProof/>
          <w:sz w:val="28"/>
          <w:szCs w:val="28"/>
          <w:lang w:val="uk-UA"/>
        </w:rPr>
        <w:t xml:space="preserve"> / </w:t>
      </w:r>
      <w:r>
        <w:rPr>
          <w:bCs/>
          <w:noProof/>
          <w:sz w:val="28"/>
          <w:szCs w:val="28"/>
          <w:lang w:val="en-US"/>
        </w:rPr>
        <w:t>O</w:t>
      </w:r>
      <w:r w:rsidRPr="00CE4583">
        <w:rPr>
          <w:bCs/>
          <w:noProof/>
          <w:sz w:val="28"/>
          <w:szCs w:val="28"/>
          <w:lang w:val="uk-UA"/>
        </w:rPr>
        <w:t>.</w:t>
      </w:r>
      <w:r>
        <w:rPr>
          <w:bCs/>
          <w:noProof/>
          <w:sz w:val="28"/>
          <w:szCs w:val="28"/>
          <w:lang w:val="en-US"/>
        </w:rPr>
        <w:t>M</w:t>
      </w:r>
      <w:r w:rsidRPr="00CE4583">
        <w:rPr>
          <w:bCs/>
          <w:noProof/>
          <w:sz w:val="28"/>
          <w:szCs w:val="28"/>
          <w:lang w:val="uk-UA"/>
        </w:rPr>
        <w:t xml:space="preserve">. </w:t>
      </w:r>
      <w:r>
        <w:rPr>
          <w:bCs/>
          <w:noProof/>
          <w:sz w:val="28"/>
          <w:szCs w:val="28"/>
          <w:lang w:val="en-US"/>
        </w:rPr>
        <w:t>Kobernyk</w:t>
      </w:r>
      <w:r w:rsidRPr="00CE4583">
        <w:rPr>
          <w:bCs/>
          <w:noProof/>
          <w:sz w:val="28"/>
          <w:szCs w:val="28"/>
          <w:lang w:val="uk-UA"/>
        </w:rPr>
        <w:t xml:space="preserve">, </w:t>
      </w:r>
      <w:r>
        <w:rPr>
          <w:bCs/>
          <w:noProof/>
          <w:sz w:val="28"/>
          <w:szCs w:val="28"/>
          <w:lang w:val="en-US"/>
        </w:rPr>
        <w:t>S</w:t>
      </w:r>
      <w:r w:rsidRPr="00CE4583">
        <w:rPr>
          <w:bCs/>
          <w:noProof/>
          <w:sz w:val="28"/>
          <w:szCs w:val="28"/>
          <w:lang w:val="uk-UA"/>
        </w:rPr>
        <w:t>.</w:t>
      </w:r>
      <w:r>
        <w:rPr>
          <w:bCs/>
          <w:noProof/>
          <w:sz w:val="28"/>
          <w:szCs w:val="28"/>
          <w:lang w:val="en-US"/>
        </w:rPr>
        <w:t>M</w:t>
      </w:r>
      <w:r w:rsidRPr="00CE4583">
        <w:rPr>
          <w:bCs/>
          <w:noProof/>
          <w:sz w:val="28"/>
          <w:szCs w:val="28"/>
          <w:lang w:val="uk-UA"/>
        </w:rPr>
        <w:t xml:space="preserve">. </w:t>
      </w:r>
      <w:r>
        <w:rPr>
          <w:bCs/>
          <w:noProof/>
          <w:sz w:val="28"/>
          <w:szCs w:val="28"/>
          <w:lang w:val="en-US"/>
        </w:rPr>
        <w:t>Yashchuk</w:t>
      </w:r>
      <w:r w:rsidRPr="00CE4583">
        <w:rPr>
          <w:bCs/>
          <w:noProof/>
          <w:sz w:val="28"/>
          <w:szCs w:val="28"/>
          <w:lang w:val="uk-UA"/>
        </w:rPr>
        <w:t xml:space="preserve">. – </w:t>
      </w:r>
      <w:r>
        <w:rPr>
          <w:bCs/>
          <w:noProof/>
          <w:sz w:val="28"/>
          <w:szCs w:val="28"/>
          <w:lang w:val="en-US"/>
        </w:rPr>
        <w:t>Uman</w:t>
      </w:r>
      <w:r w:rsidRPr="00CE4583">
        <w:rPr>
          <w:bCs/>
          <w:noProof/>
          <w:sz w:val="28"/>
          <w:szCs w:val="28"/>
          <w:lang w:val="uk-UA"/>
        </w:rPr>
        <w:t xml:space="preserve"> : </w:t>
      </w:r>
      <w:r>
        <w:rPr>
          <w:bCs/>
          <w:noProof/>
          <w:sz w:val="28"/>
          <w:szCs w:val="28"/>
          <w:lang w:val="en-US"/>
        </w:rPr>
        <w:t>FOP</w:t>
      </w:r>
      <w:r w:rsidRPr="00CE4583">
        <w:rPr>
          <w:bCs/>
          <w:noProof/>
          <w:sz w:val="28"/>
          <w:szCs w:val="28"/>
          <w:lang w:val="uk-UA"/>
        </w:rPr>
        <w:t xml:space="preserve"> </w:t>
      </w:r>
      <w:r>
        <w:rPr>
          <w:bCs/>
          <w:noProof/>
          <w:sz w:val="28"/>
          <w:szCs w:val="28"/>
          <w:lang w:val="en-US"/>
        </w:rPr>
        <w:t>Zhovtyi</w:t>
      </w:r>
      <w:r w:rsidRPr="00CE4583">
        <w:rPr>
          <w:bCs/>
          <w:noProof/>
          <w:sz w:val="28"/>
          <w:szCs w:val="28"/>
          <w:lang w:val="uk-UA"/>
        </w:rPr>
        <w:t xml:space="preserve"> </w:t>
      </w:r>
      <w:r>
        <w:rPr>
          <w:bCs/>
          <w:noProof/>
          <w:sz w:val="28"/>
          <w:szCs w:val="28"/>
          <w:lang w:val="en-US"/>
        </w:rPr>
        <w:t>O</w:t>
      </w:r>
      <w:r w:rsidRPr="00CE4583">
        <w:rPr>
          <w:bCs/>
          <w:noProof/>
          <w:sz w:val="28"/>
          <w:szCs w:val="28"/>
          <w:lang w:val="uk-UA"/>
        </w:rPr>
        <w:t xml:space="preserve">. </w:t>
      </w:r>
      <w:r>
        <w:rPr>
          <w:bCs/>
          <w:noProof/>
          <w:sz w:val="28"/>
          <w:szCs w:val="28"/>
          <w:lang w:val="en-US"/>
        </w:rPr>
        <w:t>O</w:t>
      </w:r>
      <w:r w:rsidRPr="00CE4583">
        <w:rPr>
          <w:bCs/>
          <w:noProof/>
          <w:sz w:val="28"/>
          <w:szCs w:val="28"/>
          <w:lang w:val="uk-UA"/>
        </w:rPr>
        <w:t xml:space="preserve">., 2013. – 281 </w:t>
      </w:r>
      <w:r>
        <w:rPr>
          <w:bCs/>
          <w:noProof/>
          <w:sz w:val="28"/>
          <w:szCs w:val="28"/>
          <w:lang w:val="en-US"/>
        </w:rPr>
        <w:t>s</w:t>
      </w:r>
      <w:r w:rsidRPr="00CE4583">
        <w:rPr>
          <w:bCs/>
          <w:noProof/>
          <w:sz w:val="28"/>
          <w:szCs w:val="28"/>
          <w:lang w:val="uk-UA"/>
        </w:rPr>
        <w:t>.</w:t>
      </w:r>
    </w:p>
    <w:p w:rsidR="00CE4583" w:rsidRDefault="00CE4583" w:rsidP="00CE4583">
      <w:pPr>
        <w:shd w:val="clear" w:color="auto" w:fill="FFFFFF"/>
        <w:spacing w:line="360" w:lineRule="auto"/>
        <w:ind w:firstLine="709"/>
        <w:jc w:val="both"/>
        <w:rPr>
          <w:noProof/>
          <w:sz w:val="28"/>
          <w:szCs w:val="28"/>
          <w:lang w:val="en-US" w:eastAsia="uk-UA"/>
        </w:rPr>
      </w:pPr>
      <w:r>
        <w:rPr>
          <w:bCs/>
          <w:noProof/>
          <w:sz w:val="28"/>
          <w:szCs w:val="28"/>
          <w:lang w:val="en-US"/>
        </w:rPr>
        <w:t>2</w:t>
      </w:r>
      <w:r>
        <w:rPr>
          <w:rFonts w:eastAsia="Arial"/>
          <w:noProof/>
          <w:sz w:val="28"/>
          <w:szCs w:val="28"/>
          <w:lang w:val="en-US"/>
        </w:rPr>
        <w:t xml:space="preserve">. </w:t>
      </w:r>
      <w:r>
        <w:rPr>
          <w:noProof/>
          <w:sz w:val="28"/>
          <w:szCs w:val="28"/>
          <w:lang w:val="en-US" w:eastAsia="uk-UA"/>
        </w:rPr>
        <w:t>Rashkevich Yu. M. Materiali Natsionalnoyi komandi ekspertiv z reformuvannya vischoy iosviti, proektu ES «NEO v Ukrayini» http://www.erasmusplus.org.ua/erasmus/ka3-pidtrymka-reform/natsionalna-komanda-ekspertiv-here/materiali-here.html.</w:t>
      </w:r>
    </w:p>
    <w:p w:rsidR="00CE4583" w:rsidRDefault="00CE4583" w:rsidP="00CE4583">
      <w:pPr>
        <w:spacing w:line="360" w:lineRule="auto"/>
        <w:ind w:firstLine="709"/>
        <w:jc w:val="both"/>
        <w:rPr>
          <w:noProof/>
          <w:sz w:val="28"/>
          <w:szCs w:val="28"/>
          <w:lang w:val="en-US" w:eastAsia="en-US"/>
        </w:rPr>
      </w:pPr>
      <w:r>
        <w:rPr>
          <w:noProof/>
          <w:sz w:val="28"/>
          <w:szCs w:val="28"/>
          <w:lang w:val="en-US"/>
        </w:rPr>
        <w:t>3. Rozroblennia osvitnikh prohram. Metodychni rekomendatsii / V. Zakharchenko, V. Luhovyi, Yu. Rashkevych, Zh. Talanova; za red. V. Kremenia. – K. : DP «NVTs «Prioritet»», 2014. – 120 s.</w:t>
      </w:r>
    </w:p>
    <w:p w:rsidR="00CE4583" w:rsidRDefault="00CE4583" w:rsidP="00CE4583">
      <w:pPr>
        <w:spacing w:line="360" w:lineRule="auto"/>
        <w:ind w:firstLine="709"/>
        <w:jc w:val="both"/>
        <w:rPr>
          <w:noProof/>
          <w:sz w:val="28"/>
          <w:szCs w:val="28"/>
          <w:lang w:val="en-US"/>
        </w:rPr>
      </w:pPr>
      <w:r>
        <w:rPr>
          <w:noProof/>
          <w:sz w:val="28"/>
          <w:szCs w:val="28"/>
          <w:lang w:val="en-US"/>
        </w:rPr>
        <w:t>4. Steshenko V.V. Vymohy do vyznachennia spetsialnykh (fakhovykh) kompetentnostei vchytelia trudovoho navchannia (do skladannia standartu vyshchoi osvity za spetsialnistiu «014 Serednia osvita») / V.V.Steshenko, D.E. Kilderov, B.V. Steshenko // Aktualni problemy ta perspektyvy tekhnolohichnoi ta profesiinoi osvity : materialy mizhnarodnoi naukovo-praktychnoi konferentsii (m. Ternopil, 23-24 veresnia 2016 r.). – Ternopil : TNPU imeni Volodymyra Hnatiuka, 2016. – 120 s. – S. 86-88.</w:t>
      </w:r>
    </w:p>
    <w:p w:rsidR="00CE4583" w:rsidRDefault="00CE4583" w:rsidP="00CE4583">
      <w:pPr>
        <w:spacing w:line="360" w:lineRule="auto"/>
        <w:ind w:firstLine="709"/>
        <w:jc w:val="both"/>
        <w:rPr>
          <w:noProof/>
          <w:sz w:val="28"/>
          <w:szCs w:val="28"/>
          <w:lang w:val="en-US"/>
        </w:rPr>
      </w:pPr>
      <w:r>
        <w:rPr>
          <w:noProof/>
          <w:sz w:val="28"/>
          <w:szCs w:val="28"/>
          <w:lang w:val="en-US"/>
        </w:rPr>
        <w:lastRenderedPageBreak/>
        <w:t>5. Tereshchuk A.I. Metodyka orhanizatsii proektnoi diialnosti starshoklasnykiv z tekhnolohii. 10-11 klasy : metod. posib. dlia vchyteliv / A.I. Tereshchuk, S.M. Diatlenko. – K. : Litera LTD, 2010. – 128 s.</w:t>
      </w:r>
    </w:p>
    <w:p w:rsidR="00CE4583" w:rsidRDefault="00CE4583" w:rsidP="00CE4583">
      <w:pPr>
        <w:spacing w:line="360" w:lineRule="auto"/>
        <w:ind w:firstLine="709"/>
        <w:jc w:val="both"/>
        <w:rPr>
          <w:noProof/>
          <w:sz w:val="28"/>
          <w:szCs w:val="28"/>
          <w:lang w:val="en-US"/>
        </w:rPr>
      </w:pPr>
      <w:r>
        <w:rPr>
          <w:noProof/>
          <w:sz w:val="28"/>
          <w:szCs w:val="28"/>
          <w:lang w:val="en-US"/>
        </w:rPr>
        <w:t>6. Tkhorzhevskyi D. A. Metodyka trudovoho ta profesiinoho navchannia. Ch. I. Teoriia trudovoho navchannia / D.O. Tkhorzhevskyi. – K. : RNNTs “DINIT”, 2000. – 248 s.– S. 48-49.</w:t>
      </w:r>
    </w:p>
    <w:p w:rsidR="00CE4583" w:rsidRDefault="00CE4583" w:rsidP="00CE4583">
      <w:pPr>
        <w:spacing w:line="360" w:lineRule="auto"/>
        <w:ind w:firstLine="709"/>
        <w:jc w:val="both"/>
        <w:rPr>
          <w:noProof/>
          <w:sz w:val="28"/>
          <w:szCs w:val="28"/>
          <w:lang w:val="en-US"/>
        </w:rPr>
      </w:pPr>
      <w:r>
        <w:rPr>
          <w:noProof/>
          <w:sz w:val="28"/>
          <w:szCs w:val="28"/>
          <w:lang w:val="en-US"/>
        </w:rPr>
        <w:t>7. Farmakovskyi V.Y. Pedahohyka dela. Teoryia y praktyka trudovoho obuchenyia v shkolakh / V.Y. Farmakovskyi – Odessa, 1911. – 142 s.</w:t>
      </w:r>
    </w:p>
    <w:p w:rsidR="00CE4583" w:rsidRDefault="00CE4583" w:rsidP="00CE4583">
      <w:pPr>
        <w:spacing w:line="360" w:lineRule="auto"/>
        <w:ind w:firstLine="709"/>
        <w:jc w:val="both"/>
        <w:rPr>
          <w:noProof/>
          <w:sz w:val="28"/>
          <w:szCs w:val="28"/>
          <w:lang w:val="en-US" w:eastAsia="uk-UA"/>
        </w:rPr>
      </w:pPr>
      <w:r>
        <w:rPr>
          <w:noProof/>
          <w:sz w:val="28"/>
          <w:szCs w:val="28"/>
          <w:lang w:val="en-US"/>
        </w:rPr>
        <w:t>8. Yantsur M.S. Teoriia trudovoho navchannia: navch. posib. : kurs lektsii : dlia stud. napriamu pidhot. «Tekhnolohichna osvita» / M.S.Iantsur. – Rivne : RDHU RVV, 201</w:t>
      </w:r>
      <w:r>
        <w:rPr>
          <w:noProof/>
          <w:color w:val="000000"/>
          <w:sz w:val="28"/>
          <w:szCs w:val="28"/>
          <w:lang w:val="en-US"/>
        </w:rPr>
        <w:t xml:space="preserve">0. – </w:t>
      </w:r>
      <w:r>
        <w:rPr>
          <w:noProof/>
          <w:sz w:val="28"/>
          <w:szCs w:val="28"/>
          <w:lang w:val="en-US"/>
        </w:rPr>
        <w:t>395 с</w:t>
      </w:r>
      <w:r>
        <w:rPr>
          <w:noProof/>
          <w:color w:val="000000"/>
          <w:sz w:val="28"/>
          <w:szCs w:val="28"/>
          <w:lang w:val="en-US"/>
        </w:rPr>
        <w:t>.</w:t>
      </w:r>
    </w:p>
    <w:p w:rsidR="00CE4583" w:rsidRDefault="00CE4583" w:rsidP="00CE4583">
      <w:pPr>
        <w:shd w:val="clear" w:color="auto" w:fill="FFFFFF"/>
        <w:spacing w:line="360" w:lineRule="auto"/>
        <w:ind w:firstLine="709"/>
        <w:jc w:val="both"/>
        <w:rPr>
          <w:sz w:val="28"/>
          <w:szCs w:val="28"/>
          <w:lang w:val="ru-RU" w:eastAsia="uk-UA"/>
        </w:rPr>
      </w:pPr>
    </w:p>
    <w:p w:rsidR="00CE4583" w:rsidRDefault="00CE4583" w:rsidP="00CE4583">
      <w:pPr>
        <w:spacing w:line="360" w:lineRule="auto"/>
        <w:ind w:firstLine="709"/>
        <w:jc w:val="both"/>
        <w:rPr>
          <w:color w:val="002060"/>
          <w:sz w:val="28"/>
          <w:szCs w:val="28"/>
          <w:lang w:val="uk-UA" w:eastAsia="en-US"/>
        </w:rPr>
      </w:pPr>
    </w:p>
    <w:bookmarkEnd w:id="0"/>
    <w:p w:rsidR="00310993" w:rsidRPr="00CE4583" w:rsidRDefault="00310993" w:rsidP="00CE4583">
      <w:pPr>
        <w:jc w:val="both"/>
      </w:pPr>
    </w:p>
    <w:sectPr w:rsidR="00310993" w:rsidRPr="00CE4583" w:rsidSect="004E06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75259"/>
    <w:rsid w:val="002E6087"/>
    <w:rsid w:val="002F0638"/>
    <w:rsid w:val="00310993"/>
    <w:rsid w:val="003F53C0"/>
    <w:rsid w:val="00461C6A"/>
    <w:rsid w:val="00582F5F"/>
    <w:rsid w:val="005A430B"/>
    <w:rsid w:val="005C5BE3"/>
    <w:rsid w:val="006932C2"/>
    <w:rsid w:val="00786416"/>
    <w:rsid w:val="008529E2"/>
    <w:rsid w:val="009C532D"/>
    <w:rsid w:val="00A35888"/>
    <w:rsid w:val="00AE63F3"/>
    <w:rsid w:val="00CE4583"/>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 w:type="paragraph" w:styleId="a9">
    <w:name w:val="No Spacing"/>
    <w:uiPriority w:val="1"/>
    <w:qFormat/>
    <w:rsid w:val="00CE4583"/>
    <w:pPr>
      <w:spacing w:after="100" w:afterAutospacing="1" w:line="240" w:lineRule="auto"/>
      <w:ind w:left="357" w:firstLine="680"/>
      <w:jc w:val="both"/>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 w:type="paragraph" w:styleId="a9">
    <w:name w:val="No Spacing"/>
    <w:uiPriority w:val="1"/>
    <w:qFormat/>
    <w:rsid w:val="00CE4583"/>
    <w:pPr>
      <w:spacing w:after="100" w:afterAutospacing="1" w:line="240" w:lineRule="auto"/>
      <w:ind w:left="357" w:firstLine="680"/>
      <w:jc w:val="both"/>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497573996">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199077819">
      <w:bodyDiv w:val="1"/>
      <w:marLeft w:val="0"/>
      <w:marRight w:val="0"/>
      <w:marTop w:val="0"/>
      <w:marBottom w:val="0"/>
      <w:divBdr>
        <w:top w:val="none" w:sz="0" w:space="0" w:color="auto"/>
        <w:left w:val="none" w:sz="0" w:space="0" w:color="auto"/>
        <w:bottom w:val="none" w:sz="0" w:space="0" w:color="auto"/>
        <w:right w:val="none" w:sz="0" w:space="0" w:color="auto"/>
      </w:divBdr>
    </w:div>
    <w:div w:id="1372223665">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14693538">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29919913">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2738</Words>
  <Characters>1562</Characters>
  <Application>Microsoft Office Word</Application>
  <DocSecurity>0</DocSecurity>
  <Lines>13</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2018-06-20T11:28:00Z</dcterms:created>
  <dcterms:modified xsi:type="dcterms:W3CDTF">2018-06-20T11:52:00Z</dcterms:modified>
</cp:coreProperties>
</file>