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1F9" w:rsidRDefault="008371F9" w:rsidP="00045ED5">
      <w:pPr>
        <w:jc w:val="center"/>
        <w:rPr>
          <w:rFonts w:ascii="Times New Roman" w:hAnsi="Times New Roman" w:cs="Times New Roman"/>
          <w:b/>
          <w:sz w:val="28"/>
          <w:szCs w:val="28"/>
        </w:rPr>
      </w:pPr>
      <w:proofErr w:type="spellStart"/>
      <w:r w:rsidRPr="008371F9">
        <w:rPr>
          <w:rFonts w:ascii="Times New Roman" w:hAnsi="Times New Roman" w:cs="Times New Roman"/>
          <w:b/>
          <w:sz w:val="28"/>
          <w:szCs w:val="28"/>
        </w:rPr>
        <w:t>Ryzhkova</w:t>
      </w:r>
      <w:proofErr w:type="spellEnd"/>
      <w:r w:rsidRPr="008371F9">
        <w:rPr>
          <w:rFonts w:ascii="Times New Roman" w:hAnsi="Times New Roman" w:cs="Times New Roman"/>
          <w:b/>
          <w:sz w:val="28"/>
          <w:szCs w:val="28"/>
        </w:rPr>
        <w:t xml:space="preserve"> Svitlana</w:t>
      </w:r>
      <w:bookmarkStart w:id="0" w:name="_GoBack"/>
      <w:bookmarkEnd w:id="0"/>
    </w:p>
    <w:p w:rsidR="006E7C3F" w:rsidRPr="00045ED5" w:rsidRDefault="00045ED5" w:rsidP="00045ED5">
      <w:pPr>
        <w:jc w:val="center"/>
        <w:rPr>
          <w:rFonts w:ascii="Times New Roman" w:hAnsi="Times New Roman" w:cs="Times New Roman"/>
          <w:b/>
          <w:sz w:val="28"/>
          <w:szCs w:val="28"/>
          <w:lang w:val="en-US"/>
        </w:rPr>
      </w:pPr>
      <w:r w:rsidRPr="00045ED5">
        <w:rPr>
          <w:rFonts w:ascii="Times New Roman" w:hAnsi="Times New Roman" w:cs="Times New Roman"/>
          <w:b/>
          <w:sz w:val="28"/>
          <w:szCs w:val="28"/>
          <w:lang w:val="en-US"/>
        </w:rPr>
        <w:t>The problem of professional socialization of future teachers of foreign languages in modern educational area</w:t>
      </w:r>
    </w:p>
    <w:p w:rsidR="00045ED5" w:rsidRPr="00045ED5" w:rsidRDefault="00045ED5" w:rsidP="00045ED5">
      <w:pPr>
        <w:spacing w:after="0" w:line="360" w:lineRule="auto"/>
        <w:ind w:firstLine="709"/>
        <w:jc w:val="both"/>
        <w:rPr>
          <w:rFonts w:ascii="Times New Roman" w:hAnsi="Times New Roman" w:cs="Times New Roman"/>
          <w:sz w:val="28"/>
          <w:szCs w:val="28"/>
          <w:lang w:val="en-US"/>
        </w:rPr>
      </w:pPr>
      <w:r w:rsidRPr="00045ED5">
        <w:rPr>
          <w:rFonts w:ascii="Times New Roman" w:hAnsi="Times New Roman" w:cs="Times New Roman"/>
          <w:sz w:val="28"/>
          <w:szCs w:val="28"/>
          <w:lang w:val="en-US"/>
        </w:rPr>
        <w:t>Professional socialization of future teachers of a foreign language at the stage of studying in higher educational institutions is based on a person-oriented approach to the essence of the development of a professional and the formation of personality. This approach makes necessary to consider the process of professional socialization of future teachers of a foreign language in its specific manifestations: public, cognitive, communicative activities.</w:t>
      </w:r>
    </w:p>
    <w:p w:rsidR="00045ED5" w:rsidRPr="00045ED5" w:rsidRDefault="00045ED5" w:rsidP="00045ED5">
      <w:pPr>
        <w:spacing w:after="0" w:line="360" w:lineRule="auto"/>
        <w:ind w:firstLine="709"/>
        <w:jc w:val="both"/>
        <w:rPr>
          <w:rFonts w:ascii="Times New Roman" w:hAnsi="Times New Roman" w:cs="Times New Roman"/>
          <w:sz w:val="28"/>
          <w:szCs w:val="28"/>
          <w:lang w:val="en-US"/>
        </w:rPr>
      </w:pPr>
      <w:r w:rsidRPr="00045ED5">
        <w:rPr>
          <w:rFonts w:ascii="Times New Roman" w:hAnsi="Times New Roman" w:cs="Times New Roman"/>
          <w:sz w:val="28"/>
          <w:szCs w:val="28"/>
          <w:lang w:val="en-US"/>
        </w:rPr>
        <w:t>Consequently, the specifics of the professional socialization of future teachers of a foreign language, allowed us to give it a definition. It is a process of assimilating the norms, knowledge, and traditions of the environment of a foreign language in a specially organized «micro society», in which future specialists of the educational process learn, and subsequently realize, valuable attitude to further professional activity.</w:t>
      </w:r>
    </w:p>
    <w:p w:rsidR="00045ED5" w:rsidRPr="00045ED5" w:rsidRDefault="00045ED5" w:rsidP="00045ED5">
      <w:pPr>
        <w:spacing w:after="0" w:line="360" w:lineRule="auto"/>
        <w:ind w:firstLine="709"/>
        <w:jc w:val="both"/>
        <w:rPr>
          <w:rFonts w:ascii="Times New Roman" w:hAnsi="Times New Roman" w:cs="Times New Roman"/>
          <w:sz w:val="28"/>
          <w:szCs w:val="28"/>
          <w:lang w:val="en-US"/>
        </w:rPr>
      </w:pPr>
      <w:r w:rsidRPr="00045ED5">
        <w:rPr>
          <w:rFonts w:ascii="Times New Roman" w:hAnsi="Times New Roman" w:cs="Times New Roman"/>
          <w:sz w:val="28"/>
          <w:szCs w:val="28"/>
          <w:lang w:val="en-US"/>
        </w:rPr>
        <w:t>In the pedagogical practice, we observe such a phenomenon, when the process of professional socialization of future teachers of a foreign language is usually accompanied by serious socio-psychological, economic, moral and other problems.</w:t>
      </w:r>
    </w:p>
    <w:p w:rsidR="00045ED5" w:rsidRPr="00045ED5" w:rsidRDefault="00045ED5" w:rsidP="00045ED5">
      <w:pPr>
        <w:spacing w:after="0" w:line="360" w:lineRule="auto"/>
        <w:ind w:firstLine="709"/>
        <w:jc w:val="both"/>
        <w:rPr>
          <w:rFonts w:ascii="Times New Roman" w:hAnsi="Times New Roman" w:cs="Times New Roman"/>
          <w:sz w:val="28"/>
          <w:szCs w:val="28"/>
          <w:lang w:val="en-US"/>
        </w:rPr>
      </w:pPr>
      <w:r w:rsidRPr="00045ED5">
        <w:rPr>
          <w:rFonts w:ascii="Times New Roman" w:hAnsi="Times New Roman" w:cs="Times New Roman"/>
          <w:sz w:val="28"/>
          <w:szCs w:val="28"/>
          <w:lang w:val="en-US"/>
        </w:rPr>
        <w:t xml:space="preserve">In pedagogical institutions of higher education, in the branches of a foreign language, a certain percentage of students </w:t>
      </w:r>
      <w:proofErr w:type="gramStart"/>
      <w:r w:rsidRPr="00045ED5">
        <w:rPr>
          <w:rFonts w:ascii="Times New Roman" w:hAnsi="Times New Roman" w:cs="Times New Roman"/>
          <w:sz w:val="28"/>
          <w:szCs w:val="28"/>
          <w:lang w:val="en-US"/>
        </w:rPr>
        <w:t>is</w:t>
      </w:r>
      <w:proofErr w:type="gramEnd"/>
      <w:r w:rsidRPr="00045ED5">
        <w:rPr>
          <w:rFonts w:ascii="Times New Roman" w:hAnsi="Times New Roman" w:cs="Times New Roman"/>
          <w:sz w:val="28"/>
          <w:szCs w:val="28"/>
          <w:lang w:val="en-US"/>
        </w:rPr>
        <w:t xml:space="preserve"> eliminated precisely at the stage of professional socialization. It happens on the basis of psychological and social problems. In our opinion, such a process is associated with insufficient knowledge of the teaching staff of the educational institutions to ensure the effective passage of the process of professional socialization.</w:t>
      </w:r>
    </w:p>
    <w:p w:rsidR="00045ED5" w:rsidRPr="00045ED5" w:rsidRDefault="00045ED5" w:rsidP="00045ED5">
      <w:pPr>
        <w:spacing w:after="0" w:line="360" w:lineRule="auto"/>
        <w:ind w:firstLine="709"/>
        <w:jc w:val="both"/>
        <w:rPr>
          <w:rFonts w:ascii="Times New Roman" w:hAnsi="Times New Roman" w:cs="Times New Roman"/>
          <w:sz w:val="28"/>
          <w:szCs w:val="28"/>
          <w:lang w:val="en-US"/>
        </w:rPr>
      </w:pPr>
      <w:r w:rsidRPr="00045ED5">
        <w:rPr>
          <w:rFonts w:ascii="Times New Roman" w:hAnsi="Times New Roman" w:cs="Times New Roman"/>
          <w:sz w:val="28"/>
          <w:szCs w:val="28"/>
          <w:lang w:val="en-US"/>
        </w:rPr>
        <w:t>The problem we face is present not only on the level of native education. It has spread all over the world. The world community including the educators of the United States and Great Britain, paid attention to the problem of professional socialization of future teachers of a foreign language. Since the 1950s, scientists have pointed the large percentage of young professionals who leave their professional activities at its first stages.</w:t>
      </w:r>
    </w:p>
    <w:p w:rsidR="00045ED5" w:rsidRPr="00045ED5" w:rsidRDefault="00045ED5" w:rsidP="00045ED5">
      <w:pPr>
        <w:spacing w:after="0" w:line="360" w:lineRule="auto"/>
        <w:ind w:firstLine="709"/>
        <w:jc w:val="both"/>
        <w:rPr>
          <w:rFonts w:ascii="Times New Roman" w:hAnsi="Times New Roman" w:cs="Times New Roman"/>
          <w:sz w:val="28"/>
          <w:szCs w:val="28"/>
          <w:lang w:val="en-US"/>
        </w:rPr>
      </w:pPr>
      <w:r w:rsidRPr="00045ED5">
        <w:rPr>
          <w:rFonts w:ascii="Times New Roman" w:hAnsi="Times New Roman" w:cs="Times New Roman"/>
          <w:sz w:val="28"/>
          <w:szCs w:val="28"/>
          <w:lang w:val="en-US"/>
        </w:rPr>
        <w:lastRenderedPageBreak/>
        <w:t>Gradually, this problem became more global and a large number of scientists conducted researches on this issue. In particular, in the UK, this issue was considered within the framework of the problem of the morality of future professionals in the sphere of foreign language. In England and the USA this problem was analyzed within the framework of the motivation of future specialists in the field of education.</w:t>
      </w:r>
    </w:p>
    <w:p w:rsidR="00045ED5" w:rsidRPr="00045ED5" w:rsidRDefault="00045ED5" w:rsidP="00045ED5">
      <w:pPr>
        <w:spacing w:after="0" w:line="360" w:lineRule="auto"/>
        <w:ind w:firstLine="709"/>
        <w:jc w:val="both"/>
        <w:rPr>
          <w:rFonts w:ascii="Times New Roman" w:hAnsi="Times New Roman" w:cs="Times New Roman"/>
          <w:sz w:val="28"/>
          <w:szCs w:val="28"/>
          <w:lang w:val="en-US"/>
        </w:rPr>
      </w:pPr>
      <w:r w:rsidRPr="00045ED5">
        <w:rPr>
          <w:rFonts w:ascii="Times New Roman" w:hAnsi="Times New Roman" w:cs="Times New Roman"/>
          <w:sz w:val="28"/>
          <w:szCs w:val="28"/>
          <w:lang w:val="en-US"/>
        </w:rPr>
        <w:t xml:space="preserve">Steve </w:t>
      </w:r>
      <w:proofErr w:type="spellStart"/>
      <w:r w:rsidRPr="00045ED5">
        <w:rPr>
          <w:rFonts w:ascii="Times New Roman" w:hAnsi="Times New Roman" w:cs="Times New Roman"/>
          <w:sz w:val="28"/>
          <w:szCs w:val="28"/>
          <w:lang w:val="en-US"/>
        </w:rPr>
        <w:t>Dinham</w:t>
      </w:r>
      <w:proofErr w:type="spellEnd"/>
      <w:r w:rsidRPr="00045ED5">
        <w:rPr>
          <w:rFonts w:ascii="Times New Roman" w:hAnsi="Times New Roman" w:cs="Times New Roman"/>
          <w:sz w:val="28"/>
          <w:szCs w:val="28"/>
          <w:lang w:val="en-US"/>
        </w:rPr>
        <w:t xml:space="preserve"> has pointed that30% of young foreign language teachers leave their professional activity during the first five years of work. Such dropdown statistics have not only negative economic consequences, but also the negative impact on educational and social processes in general.</w:t>
      </w:r>
    </w:p>
    <w:p w:rsidR="00045ED5" w:rsidRPr="00045ED5" w:rsidRDefault="00045ED5" w:rsidP="00045ED5">
      <w:pPr>
        <w:spacing w:after="0" w:line="360" w:lineRule="auto"/>
        <w:ind w:firstLine="709"/>
        <w:jc w:val="both"/>
        <w:rPr>
          <w:rFonts w:ascii="Times New Roman" w:hAnsi="Times New Roman" w:cs="Times New Roman"/>
          <w:sz w:val="28"/>
          <w:szCs w:val="28"/>
          <w:lang w:val="en-US"/>
        </w:rPr>
      </w:pPr>
      <w:r w:rsidRPr="00045ED5">
        <w:rPr>
          <w:rFonts w:ascii="Times New Roman" w:hAnsi="Times New Roman" w:cs="Times New Roman"/>
          <w:sz w:val="28"/>
          <w:szCs w:val="28"/>
          <w:lang w:val="en-US"/>
        </w:rPr>
        <w:t xml:space="preserve">Consequently, researchers came to the conclusion that such negative processes are caused by </w:t>
      </w:r>
      <w:proofErr w:type="spellStart"/>
      <w:r w:rsidRPr="00045ED5">
        <w:rPr>
          <w:rFonts w:ascii="Times New Roman" w:hAnsi="Times New Roman" w:cs="Times New Roman"/>
          <w:sz w:val="28"/>
          <w:szCs w:val="28"/>
          <w:lang w:val="en-US"/>
        </w:rPr>
        <w:t>poorquality</w:t>
      </w:r>
      <w:proofErr w:type="spellEnd"/>
      <w:r w:rsidRPr="00045ED5">
        <w:rPr>
          <w:rFonts w:ascii="Times New Roman" w:hAnsi="Times New Roman" w:cs="Times New Roman"/>
          <w:sz w:val="28"/>
          <w:szCs w:val="28"/>
          <w:lang w:val="en-US"/>
        </w:rPr>
        <w:t xml:space="preserve"> progress of the process of entering into a profession that is called the professional socialization of future specialists. It means that such a problem must be solved in advance by using a certain scientific approach.</w:t>
      </w:r>
    </w:p>
    <w:p w:rsidR="00045ED5" w:rsidRDefault="00045ED5" w:rsidP="006703B1">
      <w:pPr>
        <w:spacing w:after="0" w:line="360" w:lineRule="auto"/>
        <w:ind w:firstLine="709"/>
        <w:jc w:val="both"/>
        <w:rPr>
          <w:rFonts w:ascii="Times New Roman" w:hAnsi="Times New Roman" w:cs="Times New Roman"/>
          <w:sz w:val="28"/>
          <w:szCs w:val="28"/>
          <w:lang w:val="en-US"/>
        </w:rPr>
      </w:pPr>
      <w:r w:rsidRPr="00045ED5">
        <w:rPr>
          <w:rFonts w:ascii="Times New Roman" w:hAnsi="Times New Roman" w:cs="Times New Roman"/>
          <w:sz w:val="28"/>
          <w:szCs w:val="28"/>
          <w:lang w:val="en-US"/>
        </w:rPr>
        <w:t>To prepare a future specialist for further professional activity means to organize his activity in an educational institution and to grow the social and professional basis (knowledge, experience, values) for his future activity as a teacher of a foreign language in the educational process.</w:t>
      </w:r>
    </w:p>
    <w:p w:rsidR="006703B1" w:rsidRDefault="006703B1" w:rsidP="006703B1">
      <w:pPr>
        <w:spacing w:after="0" w:line="360" w:lineRule="auto"/>
        <w:ind w:firstLine="709"/>
        <w:jc w:val="both"/>
        <w:rPr>
          <w:rFonts w:ascii="Times New Roman" w:hAnsi="Times New Roman" w:cs="Times New Roman"/>
          <w:sz w:val="28"/>
          <w:szCs w:val="28"/>
          <w:lang w:val="en-US"/>
        </w:rPr>
      </w:pPr>
    </w:p>
    <w:p w:rsidR="006703B1" w:rsidRPr="006703B1" w:rsidRDefault="006703B1" w:rsidP="006703B1">
      <w:pPr>
        <w:spacing w:after="0" w:line="360" w:lineRule="auto"/>
        <w:ind w:firstLine="709"/>
        <w:jc w:val="center"/>
        <w:rPr>
          <w:rFonts w:ascii="Times New Roman" w:hAnsi="Times New Roman" w:cs="Times New Roman"/>
          <w:b/>
          <w:sz w:val="28"/>
          <w:szCs w:val="28"/>
          <w:lang w:val="en-US"/>
        </w:rPr>
      </w:pPr>
      <w:proofErr w:type="spellStart"/>
      <w:r w:rsidRPr="006703B1">
        <w:rPr>
          <w:rFonts w:ascii="Times New Roman" w:hAnsi="Times New Roman" w:cs="Times New Roman"/>
          <w:b/>
          <w:sz w:val="28"/>
          <w:szCs w:val="28"/>
          <w:lang w:val="en-US"/>
        </w:rPr>
        <w:t>Literatura</w:t>
      </w:r>
      <w:proofErr w:type="spellEnd"/>
    </w:p>
    <w:p w:rsidR="006703B1" w:rsidRPr="006703B1" w:rsidRDefault="006703B1" w:rsidP="006703B1">
      <w:pPr>
        <w:pStyle w:val="a3"/>
        <w:numPr>
          <w:ilvl w:val="0"/>
          <w:numId w:val="1"/>
        </w:numPr>
        <w:spacing w:after="0" w:line="360" w:lineRule="auto"/>
        <w:ind w:left="0" w:firstLine="709"/>
        <w:jc w:val="both"/>
        <w:rPr>
          <w:rFonts w:ascii="Times New Roman" w:hAnsi="Times New Roman" w:cs="Times New Roman"/>
          <w:sz w:val="28"/>
          <w:szCs w:val="28"/>
          <w:lang w:val="en-US"/>
        </w:rPr>
      </w:pPr>
      <w:proofErr w:type="spellStart"/>
      <w:r w:rsidRPr="006703B1">
        <w:rPr>
          <w:rFonts w:ascii="Times New Roman" w:hAnsi="Times New Roman" w:cs="Times New Roman"/>
          <w:sz w:val="28"/>
          <w:szCs w:val="28"/>
          <w:lang w:val="en-US"/>
        </w:rPr>
        <w:t>Zapesotskiy</w:t>
      </w:r>
      <w:proofErr w:type="spellEnd"/>
      <w:r w:rsidRPr="006703B1">
        <w:rPr>
          <w:rFonts w:ascii="Times New Roman" w:hAnsi="Times New Roman" w:cs="Times New Roman"/>
          <w:sz w:val="28"/>
          <w:szCs w:val="28"/>
          <w:lang w:val="en-US"/>
        </w:rPr>
        <w:t xml:space="preserve"> A.S. </w:t>
      </w:r>
      <w:proofErr w:type="spellStart"/>
      <w:r w:rsidRPr="006703B1">
        <w:rPr>
          <w:rFonts w:ascii="Times New Roman" w:hAnsi="Times New Roman" w:cs="Times New Roman"/>
          <w:sz w:val="28"/>
          <w:szCs w:val="28"/>
          <w:lang w:val="en-US"/>
        </w:rPr>
        <w:t>Obrazovanie</w:t>
      </w:r>
      <w:proofErr w:type="spellEnd"/>
      <w:r w:rsidRPr="006703B1">
        <w:rPr>
          <w:rFonts w:ascii="Times New Roman" w:hAnsi="Times New Roman" w:cs="Times New Roman"/>
          <w:sz w:val="28"/>
          <w:szCs w:val="28"/>
          <w:lang w:val="en-US"/>
        </w:rPr>
        <w:t xml:space="preserve">: </w:t>
      </w:r>
      <w:proofErr w:type="spellStart"/>
      <w:r w:rsidRPr="006703B1">
        <w:rPr>
          <w:rFonts w:ascii="Times New Roman" w:hAnsi="Times New Roman" w:cs="Times New Roman"/>
          <w:sz w:val="28"/>
          <w:szCs w:val="28"/>
          <w:lang w:val="en-US"/>
        </w:rPr>
        <w:t>filosofiya</w:t>
      </w:r>
      <w:proofErr w:type="spellEnd"/>
      <w:r w:rsidRPr="006703B1">
        <w:rPr>
          <w:rFonts w:ascii="Times New Roman" w:hAnsi="Times New Roman" w:cs="Times New Roman"/>
          <w:sz w:val="28"/>
          <w:szCs w:val="28"/>
          <w:lang w:val="en-US"/>
        </w:rPr>
        <w:t xml:space="preserve">, </w:t>
      </w:r>
      <w:proofErr w:type="spellStart"/>
      <w:r w:rsidRPr="006703B1">
        <w:rPr>
          <w:rFonts w:ascii="Times New Roman" w:hAnsi="Times New Roman" w:cs="Times New Roman"/>
          <w:sz w:val="28"/>
          <w:szCs w:val="28"/>
          <w:lang w:val="en-US"/>
        </w:rPr>
        <w:t>kulturologiya</w:t>
      </w:r>
      <w:proofErr w:type="spellEnd"/>
      <w:r w:rsidRPr="006703B1">
        <w:rPr>
          <w:rFonts w:ascii="Times New Roman" w:hAnsi="Times New Roman" w:cs="Times New Roman"/>
          <w:sz w:val="28"/>
          <w:szCs w:val="28"/>
          <w:lang w:val="en-US"/>
        </w:rPr>
        <w:t xml:space="preserve">, </w:t>
      </w:r>
      <w:proofErr w:type="spellStart"/>
      <w:r w:rsidRPr="006703B1">
        <w:rPr>
          <w:rFonts w:ascii="Times New Roman" w:hAnsi="Times New Roman" w:cs="Times New Roman"/>
          <w:sz w:val="28"/>
          <w:szCs w:val="28"/>
          <w:lang w:val="en-US"/>
        </w:rPr>
        <w:t>politika</w:t>
      </w:r>
      <w:proofErr w:type="spellEnd"/>
      <w:r w:rsidRPr="006703B1">
        <w:rPr>
          <w:rFonts w:ascii="Times New Roman" w:hAnsi="Times New Roman" w:cs="Times New Roman"/>
          <w:sz w:val="28"/>
          <w:szCs w:val="28"/>
          <w:lang w:val="en-US"/>
        </w:rPr>
        <w:t xml:space="preserve">. / A.S. </w:t>
      </w:r>
      <w:proofErr w:type="spellStart"/>
      <w:r w:rsidRPr="006703B1">
        <w:rPr>
          <w:rFonts w:ascii="Times New Roman" w:hAnsi="Times New Roman" w:cs="Times New Roman"/>
          <w:sz w:val="28"/>
          <w:szCs w:val="28"/>
          <w:lang w:val="en-US"/>
        </w:rPr>
        <w:t>Zapesotskiy</w:t>
      </w:r>
      <w:proofErr w:type="spellEnd"/>
      <w:r w:rsidRPr="006703B1">
        <w:rPr>
          <w:rFonts w:ascii="Times New Roman" w:hAnsi="Times New Roman" w:cs="Times New Roman"/>
          <w:sz w:val="28"/>
          <w:szCs w:val="28"/>
          <w:lang w:val="en-US"/>
        </w:rPr>
        <w:t>.</w:t>
      </w:r>
      <w:r w:rsidRPr="006703B1">
        <w:t xml:space="preserve"> </w:t>
      </w:r>
      <w:r w:rsidRPr="006703B1">
        <w:rPr>
          <w:rFonts w:ascii="Times New Roman" w:hAnsi="Times New Roman" w:cs="Times New Roman"/>
          <w:sz w:val="28"/>
          <w:szCs w:val="28"/>
          <w:lang w:val="en-US"/>
        </w:rPr>
        <w:t xml:space="preserve">– </w:t>
      </w:r>
      <w:proofErr w:type="gramStart"/>
      <w:r w:rsidRPr="006703B1">
        <w:rPr>
          <w:rFonts w:ascii="Times New Roman" w:hAnsi="Times New Roman" w:cs="Times New Roman"/>
          <w:sz w:val="28"/>
          <w:szCs w:val="28"/>
          <w:lang w:val="en-US"/>
        </w:rPr>
        <w:t>M .</w:t>
      </w:r>
      <w:proofErr w:type="gramEnd"/>
      <w:r w:rsidRPr="006703B1">
        <w:rPr>
          <w:rFonts w:ascii="Times New Roman" w:hAnsi="Times New Roman" w:cs="Times New Roman"/>
          <w:sz w:val="28"/>
          <w:szCs w:val="28"/>
          <w:lang w:val="en-US"/>
        </w:rPr>
        <w:t xml:space="preserve">: </w:t>
      </w:r>
      <w:proofErr w:type="spellStart"/>
      <w:r w:rsidRPr="006703B1">
        <w:rPr>
          <w:rFonts w:ascii="Times New Roman" w:hAnsi="Times New Roman" w:cs="Times New Roman"/>
          <w:sz w:val="28"/>
          <w:szCs w:val="28"/>
          <w:lang w:val="en-US"/>
        </w:rPr>
        <w:t>Nauka</w:t>
      </w:r>
      <w:proofErr w:type="spellEnd"/>
      <w:r w:rsidRPr="006703B1">
        <w:rPr>
          <w:rFonts w:ascii="Times New Roman" w:hAnsi="Times New Roman" w:cs="Times New Roman"/>
          <w:sz w:val="28"/>
          <w:szCs w:val="28"/>
          <w:lang w:val="en-US"/>
        </w:rPr>
        <w:t>, 2002, – 456s.</w:t>
      </w:r>
    </w:p>
    <w:p w:rsidR="006703B1" w:rsidRDefault="006703B1" w:rsidP="006703B1">
      <w:pPr>
        <w:pStyle w:val="a3"/>
        <w:numPr>
          <w:ilvl w:val="0"/>
          <w:numId w:val="1"/>
        </w:numPr>
        <w:spacing w:after="0" w:line="360" w:lineRule="auto"/>
        <w:ind w:left="0" w:firstLine="709"/>
        <w:jc w:val="both"/>
        <w:rPr>
          <w:rFonts w:ascii="Times New Roman" w:hAnsi="Times New Roman" w:cs="Times New Roman"/>
          <w:sz w:val="28"/>
          <w:szCs w:val="28"/>
          <w:lang w:val="en-US"/>
        </w:rPr>
      </w:pPr>
      <w:r w:rsidRPr="006703B1">
        <w:rPr>
          <w:rFonts w:ascii="Times New Roman" w:hAnsi="Times New Roman" w:cs="Times New Roman"/>
          <w:sz w:val="28"/>
          <w:szCs w:val="28"/>
          <w:lang w:val="en-US"/>
        </w:rPr>
        <w:t>2.</w:t>
      </w:r>
      <w:r w:rsidRPr="006703B1">
        <w:rPr>
          <w:rFonts w:ascii="Times New Roman" w:hAnsi="Times New Roman" w:cs="Times New Roman"/>
          <w:sz w:val="28"/>
          <w:szCs w:val="28"/>
          <w:lang w:val="en-US"/>
        </w:rPr>
        <w:tab/>
      </w:r>
      <w:proofErr w:type="spellStart"/>
      <w:r w:rsidRPr="006703B1">
        <w:rPr>
          <w:rFonts w:ascii="Times New Roman" w:hAnsi="Times New Roman" w:cs="Times New Roman"/>
          <w:sz w:val="28"/>
          <w:szCs w:val="28"/>
          <w:lang w:val="en-US"/>
        </w:rPr>
        <w:t>Strahov</w:t>
      </w:r>
      <w:proofErr w:type="spellEnd"/>
      <w:r w:rsidRPr="006703B1">
        <w:rPr>
          <w:rFonts w:ascii="Times New Roman" w:hAnsi="Times New Roman" w:cs="Times New Roman"/>
          <w:sz w:val="28"/>
          <w:szCs w:val="28"/>
          <w:lang w:val="en-US"/>
        </w:rPr>
        <w:t xml:space="preserve"> I. V. </w:t>
      </w:r>
      <w:proofErr w:type="spellStart"/>
      <w:r w:rsidRPr="006703B1">
        <w:rPr>
          <w:rFonts w:ascii="Times New Roman" w:hAnsi="Times New Roman" w:cs="Times New Roman"/>
          <w:sz w:val="28"/>
          <w:szCs w:val="28"/>
          <w:lang w:val="en-US"/>
        </w:rPr>
        <w:t>Psihologicheskie</w:t>
      </w:r>
      <w:proofErr w:type="spellEnd"/>
      <w:r w:rsidRPr="006703B1">
        <w:rPr>
          <w:rFonts w:ascii="Times New Roman" w:hAnsi="Times New Roman" w:cs="Times New Roman"/>
          <w:sz w:val="28"/>
          <w:szCs w:val="28"/>
          <w:lang w:val="en-US"/>
        </w:rPr>
        <w:t xml:space="preserve"> </w:t>
      </w:r>
      <w:proofErr w:type="spellStart"/>
      <w:r w:rsidRPr="006703B1">
        <w:rPr>
          <w:rFonts w:ascii="Times New Roman" w:hAnsi="Times New Roman" w:cs="Times New Roman"/>
          <w:sz w:val="28"/>
          <w:szCs w:val="28"/>
          <w:lang w:val="en-US"/>
        </w:rPr>
        <w:t>osnovyi</w:t>
      </w:r>
      <w:proofErr w:type="spellEnd"/>
      <w:r w:rsidRPr="006703B1">
        <w:rPr>
          <w:rFonts w:ascii="Times New Roman" w:hAnsi="Times New Roman" w:cs="Times New Roman"/>
          <w:sz w:val="28"/>
          <w:szCs w:val="28"/>
          <w:lang w:val="en-US"/>
        </w:rPr>
        <w:t xml:space="preserve"> </w:t>
      </w:r>
      <w:proofErr w:type="spellStart"/>
      <w:r w:rsidRPr="006703B1">
        <w:rPr>
          <w:rFonts w:ascii="Times New Roman" w:hAnsi="Times New Roman" w:cs="Times New Roman"/>
          <w:sz w:val="28"/>
          <w:szCs w:val="28"/>
          <w:lang w:val="en-US"/>
        </w:rPr>
        <w:t>pedagogicheskogo</w:t>
      </w:r>
      <w:proofErr w:type="spellEnd"/>
      <w:r w:rsidRPr="006703B1">
        <w:rPr>
          <w:rFonts w:ascii="Times New Roman" w:hAnsi="Times New Roman" w:cs="Times New Roman"/>
          <w:sz w:val="28"/>
          <w:szCs w:val="28"/>
          <w:lang w:val="en-US"/>
        </w:rPr>
        <w:t xml:space="preserve"> </w:t>
      </w:r>
      <w:proofErr w:type="spellStart"/>
      <w:r w:rsidRPr="006703B1">
        <w:rPr>
          <w:rFonts w:ascii="Times New Roman" w:hAnsi="Times New Roman" w:cs="Times New Roman"/>
          <w:sz w:val="28"/>
          <w:szCs w:val="28"/>
          <w:lang w:val="en-US"/>
        </w:rPr>
        <w:t>takta</w:t>
      </w:r>
      <w:proofErr w:type="spellEnd"/>
      <w:r w:rsidRPr="006703B1">
        <w:rPr>
          <w:rFonts w:ascii="Times New Roman" w:hAnsi="Times New Roman" w:cs="Times New Roman"/>
          <w:sz w:val="28"/>
          <w:szCs w:val="28"/>
          <w:lang w:val="en-US"/>
        </w:rPr>
        <w:t xml:space="preserve"> / I. V. </w:t>
      </w:r>
      <w:proofErr w:type="spellStart"/>
      <w:r w:rsidRPr="006703B1">
        <w:rPr>
          <w:rFonts w:ascii="Times New Roman" w:hAnsi="Times New Roman" w:cs="Times New Roman"/>
          <w:sz w:val="28"/>
          <w:szCs w:val="28"/>
          <w:lang w:val="en-US"/>
        </w:rPr>
        <w:t>Strahov</w:t>
      </w:r>
      <w:proofErr w:type="spellEnd"/>
      <w:r w:rsidRPr="006703B1">
        <w:rPr>
          <w:rFonts w:ascii="Times New Roman" w:hAnsi="Times New Roman" w:cs="Times New Roman"/>
          <w:sz w:val="28"/>
          <w:szCs w:val="28"/>
          <w:lang w:val="en-US"/>
        </w:rPr>
        <w:t>. – Saratov, 1972. – 201 s.]</w:t>
      </w:r>
    </w:p>
    <w:p w:rsidR="006703B1" w:rsidRPr="006703B1" w:rsidRDefault="006703B1" w:rsidP="006703B1">
      <w:pPr>
        <w:pStyle w:val="a3"/>
        <w:numPr>
          <w:ilvl w:val="0"/>
          <w:numId w:val="1"/>
        </w:numPr>
        <w:spacing w:after="0" w:line="360" w:lineRule="auto"/>
        <w:ind w:left="0" w:firstLine="709"/>
        <w:jc w:val="both"/>
        <w:rPr>
          <w:rFonts w:ascii="Times New Roman" w:hAnsi="Times New Roman" w:cs="Times New Roman"/>
          <w:sz w:val="28"/>
          <w:szCs w:val="28"/>
          <w:lang w:val="en-US"/>
        </w:rPr>
      </w:pPr>
      <w:proofErr w:type="spellStart"/>
      <w:r w:rsidRPr="006703B1">
        <w:rPr>
          <w:rFonts w:ascii="Times New Roman" w:hAnsi="Times New Roman" w:cs="Times New Roman"/>
          <w:sz w:val="28"/>
          <w:szCs w:val="28"/>
          <w:lang w:val="en-US"/>
        </w:rPr>
        <w:t>Battersby</w:t>
      </w:r>
      <w:proofErr w:type="spellEnd"/>
      <w:r w:rsidRPr="006703B1">
        <w:rPr>
          <w:rFonts w:ascii="Times New Roman" w:hAnsi="Times New Roman" w:cs="Times New Roman"/>
          <w:sz w:val="28"/>
          <w:szCs w:val="28"/>
          <w:lang w:val="en-US"/>
        </w:rPr>
        <w:t xml:space="preserve"> D. Beginning </w:t>
      </w:r>
      <w:proofErr w:type="gramStart"/>
      <w:r w:rsidRPr="006703B1">
        <w:rPr>
          <w:rFonts w:ascii="Times New Roman" w:hAnsi="Times New Roman" w:cs="Times New Roman"/>
          <w:sz w:val="28"/>
          <w:szCs w:val="28"/>
          <w:lang w:val="en-US"/>
        </w:rPr>
        <w:t>Teachers :</w:t>
      </w:r>
      <w:proofErr w:type="gramEnd"/>
      <w:r w:rsidRPr="006703B1">
        <w:rPr>
          <w:rFonts w:ascii="Times New Roman" w:hAnsi="Times New Roman" w:cs="Times New Roman"/>
          <w:sz w:val="28"/>
          <w:szCs w:val="28"/>
          <w:lang w:val="en-US"/>
        </w:rPr>
        <w:t xml:space="preserve"> a Review of Research. Australian Journal of Teacher Education / D. </w:t>
      </w:r>
      <w:proofErr w:type="spellStart"/>
      <w:r w:rsidRPr="006703B1">
        <w:rPr>
          <w:rFonts w:ascii="Times New Roman" w:hAnsi="Times New Roman" w:cs="Times New Roman"/>
          <w:sz w:val="28"/>
          <w:szCs w:val="28"/>
          <w:lang w:val="en-US"/>
        </w:rPr>
        <w:t>Battersby</w:t>
      </w:r>
      <w:proofErr w:type="spellEnd"/>
      <w:r w:rsidRPr="006703B1">
        <w:rPr>
          <w:rFonts w:ascii="Times New Roman" w:hAnsi="Times New Roman" w:cs="Times New Roman"/>
          <w:sz w:val="28"/>
          <w:szCs w:val="28"/>
          <w:lang w:val="en-US"/>
        </w:rPr>
        <w:t xml:space="preserve"> – L., 1981 – 234p.</w:t>
      </w:r>
    </w:p>
    <w:p w:rsidR="006703B1" w:rsidRPr="006703B1" w:rsidRDefault="006703B1" w:rsidP="006703B1">
      <w:pPr>
        <w:pStyle w:val="a3"/>
        <w:numPr>
          <w:ilvl w:val="0"/>
          <w:numId w:val="1"/>
        </w:numPr>
        <w:spacing w:after="0" w:line="360" w:lineRule="auto"/>
        <w:ind w:left="0" w:firstLine="709"/>
        <w:jc w:val="both"/>
        <w:rPr>
          <w:rFonts w:ascii="Times New Roman" w:hAnsi="Times New Roman" w:cs="Times New Roman"/>
          <w:sz w:val="28"/>
          <w:szCs w:val="28"/>
          <w:lang w:val="en-US"/>
        </w:rPr>
      </w:pPr>
      <w:proofErr w:type="spellStart"/>
      <w:r w:rsidRPr="006703B1">
        <w:rPr>
          <w:rFonts w:ascii="Times New Roman" w:hAnsi="Times New Roman" w:cs="Times New Roman"/>
          <w:sz w:val="28"/>
          <w:szCs w:val="28"/>
          <w:lang w:val="en-US"/>
        </w:rPr>
        <w:t>Dinham</w:t>
      </w:r>
      <w:proofErr w:type="spellEnd"/>
      <w:r w:rsidRPr="006703B1">
        <w:rPr>
          <w:rFonts w:ascii="Times New Roman" w:hAnsi="Times New Roman" w:cs="Times New Roman"/>
          <w:sz w:val="28"/>
          <w:szCs w:val="28"/>
          <w:lang w:val="en-US"/>
        </w:rPr>
        <w:t xml:space="preserve"> S., Scott C., (1998) "A three domain model of teacher and school executive career satisfaction", Journal of Educational Administration, Vol. 36 Issue: 4, pp.362-378</w:t>
      </w:r>
    </w:p>
    <w:p w:rsidR="006703B1" w:rsidRPr="006703B1" w:rsidRDefault="006703B1" w:rsidP="006703B1">
      <w:pPr>
        <w:pStyle w:val="a3"/>
        <w:numPr>
          <w:ilvl w:val="0"/>
          <w:numId w:val="1"/>
        </w:numPr>
        <w:spacing w:after="0" w:line="360" w:lineRule="auto"/>
        <w:ind w:left="0" w:firstLine="709"/>
        <w:jc w:val="both"/>
        <w:rPr>
          <w:rFonts w:ascii="Times New Roman" w:hAnsi="Times New Roman" w:cs="Times New Roman"/>
          <w:sz w:val="28"/>
          <w:szCs w:val="28"/>
          <w:lang w:val="en-US"/>
        </w:rPr>
      </w:pPr>
      <w:r w:rsidRPr="006703B1">
        <w:rPr>
          <w:rFonts w:ascii="Times New Roman" w:hAnsi="Times New Roman" w:cs="Times New Roman"/>
          <w:sz w:val="28"/>
          <w:szCs w:val="28"/>
          <w:lang w:val="en-US"/>
        </w:rPr>
        <w:t xml:space="preserve">Giddings, F. H. (1896) </w:t>
      </w:r>
      <w:proofErr w:type="gramStart"/>
      <w:r w:rsidRPr="006703B1">
        <w:rPr>
          <w:rFonts w:ascii="Times New Roman" w:hAnsi="Times New Roman" w:cs="Times New Roman"/>
          <w:sz w:val="28"/>
          <w:szCs w:val="28"/>
          <w:lang w:val="en-US"/>
        </w:rPr>
        <w:t>The</w:t>
      </w:r>
      <w:proofErr w:type="gramEnd"/>
      <w:r w:rsidRPr="006703B1">
        <w:rPr>
          <w:rFonts w:ascii="Times New Roman" w:hAnsi="Times New Roman" w:cs="Times New Roman"/>
          <w:sz w:val="28"/>
          <w:szCs w:val="28"/>
          <w:lang w:val="en-US"/>
        </w:rPr>
        <w:t xml:space="preserve"> Principles of Sociology: An Analysis of the Phenomena of Association and of Social Organization. 3rd </w:t>
      </w:r>
      <w:proofErr w:type="spellStart"/>
      <w:r w:rsidRPr="006703B1">
        <w:rPr>
          <w:rFonts w:ascii="Times New Roman" w:hAnsi="Times New Roman" w:cs="Times New Roman"/>
          <w:sz w:val="28"/>
          <w:szCs w:val="28"/>
          <w:lang w:val="en-US"/>
        </w:rPr>
        <w:t>edn</w:t>
      </w:r>
      <w:proofErr w:type="spellEnd"/>
      <w:r w:rsidRPr="006703B1">
        <w:rPr>
          <w:rFonts w:ascii="Times New Roman" w:hAnsi="Times New Roman" w:cs="Times New Roman"/>
          <w:sz w:val="28"/>
          <w:szCs w:val="28"/>
          <w:lang w:val="en-US"/>
        </w:rPr>
        <w:t>. N. Y.; L.: MacMillan &amp; Co., Ltd. xxvi, 476 p.</w:t>
      </w:r>
    </w:p>
    <w:p w:rsidR="006703B1" w:rsidRPr="006703B1" w:rsidRDefault="006703B1" w:rsidP="006703B1">
      <w:pPr>
        <w:pStyle w:val="a3"/>
        <w:numPr>
          <w:ilvl w:val="0"/>
          <w:numId w:val="1"/>
        </w:numPr>
        <w:spacing w:after="0" w:line="360" w:lineRule="auto"/>
        <w:jc w:val="both"/>
        <w:rPr>
          <w:rFonts w:ascii="Times New Roman" w:hAnsi="Times New Roman" w:cs="Times New Roman"/>
          <w:sz w:val="28"/>
          <w:szCs w:val="28"/>
          <w:lang w:val="en-US"/>
        </w:rPr>
      </w:pPr>
    </w:p>
    <w:sectPr w:rsidR="006703B1" w:rsidRPr="006703B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41F5B"/>
    <w:multiLevelType w:val="hybridMultilevel"/>
    <w:tmpl w:val="E7E6027C"/>
    <w:lvl w:ilvl="0" w:tplc="EFAC52B2">
      <w:start w:val="1"/>
      <w:numFmt w:val="decimal"/>
      <w:lvlText w:val="%1."/>
      <w:lvlJc w:val="left"/>
      <w:pPr>
        <w:ind w:left="2119" w:hanging="141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ED5"/>
    <w:rsid w:val="00045ED5"/>
    <w:rsid w:val="006703B1"/>
    <w:rsid w:val="006E7C3F"/>
    <w:rsid w:val="008371F9"/>
    <w:rsid w:val="00AE75A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03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03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46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2661</Words>
  <Characters>1517</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Anatoliy</dc:creator>
  <cp:lastModifiedBy>Пользователь Windows</cp:lastModifiedBy>
  <cp:revision>4</cp:revision>
  <dcterms:created xsi:type="dcterms:W3CDTF">2017-12-08T12:35:00Z</dcterms:created>
  <dcterms:modified xsi:type="dcterms:W3CDTF">2018-06-20T12:15:00Z</dcterms:modified>
</cp:coreProperties>
</file>