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87" w:rsidRDefault="002E6087" w:rsidP="002E6087">
      <w:pPr>
        <w:autoSpaceDE w:val="0"/>
        <w:autoSpaceDN w:val="0"/>
        <w:adjustRightInd w:val="0"/>
        <w:ind w:firstLine="567"/>
        <w:jc w:val="both"/>
        <w:rPr>
          <w:rFonts w:ascii="Arial" w:hAnsi="Arial" w:cs="Arial"/>
          <w:b/>
          <w:bCs/>
          <w:sz w:val="26"/>
          <w:szCs w:val="26"/>
          <w:lang w:val="en-US"/>
        </w:rPr>
      </w:pPr>
      <w:r>
        <w:rPr>
          <w:rFonts w:ascii="Arial" w:hAnsi="Arial" w:cs="Arial"/>
          <w:b/>
          <w:bCs/>
          <w:sz w:val="26"/>
          <w:szCs w:val="26"/>
          <w:lang w:val="en-US"/>
        </w:rPr>
        <w:t>Melnychenko Ruslana</w:t>
      </w:r>
      <w:r>
        <w:rPr>
          <w:rFonts w:ascii="Arial" w:hAnsi="Arial" w:cs="Arial"/>
          <w:b/>
          <w:bCs/>
          <w:color w:val="000000"/>
          <w:sz w:val="26"/>
          <w:szCs w:val="26"/>
          <w:lang w:val="en-US"/>
        </w:rPr>
        <w:t xml:space="preserve">. </w:t>
      </w:r>
      <w:r>
        <w:rPr>
          <w:rFonts w:ascii="Arial" w:hAnsi="Arial" w:cs="Arial"/>
          <w:b/>
          <w:bCs/>
          <w:sz w:val="26"/>
          <w:szCs w:val="26"/>
          <w:lang w:val="en-US"/>
        </w:rPr>
        <w:t xml:space="preserve">Theoretical Basis of Professional Competence Formation of the Biology Teacher of the Specialized School. </w:t>
      </w:r>
    </w:p>
    <w:p w:rsidR="002E6087" w:rsidRDefault="002E6087" w:rsidP="002E6087">
      <w:pPr>
        <w:ind w:firstLine="709"/>
        <w:jc w:val="both"/>
        <w:rPr>
          <w:rFonts w:ascii="Arial" w:hAnsi="Arial" w:cs="Arial"/>
          <w:sz w:val="26"/>
          <w:szCs w:val="26"/>
          <w:lang w:val="en-US"/>
        </w:rPr>
      </w:pPr>
      <w:r>
        <w:rPr>
          <w:rFonts w:ascii="Arial" w:eastAsia="Calibri" w:hAnsi="Arial" w:cs="Arial"/>
          <w:bCs/>
          <w:color w:val="000000"/>
          <w:sz w:val="26"/>
          <w:szCs w:val="26"/>
          <w:lang w:val="en-US" w:eastAsia="ar-SA"/>
        </w:rPr>
        <w:t>The author singles out the essence and the structure of the professional competence of the biology teacher of the specialized school. Theoretical grounds of the competence-based approach in the course of the biology teacher training in the system of higher and postgraduate pedagogical education has been revealed. The professional competence of the biology teacher of the specialized school</w:t>
      </w:r>
      <w:r>
        <w:rPr>
          <w:rFonts w:ascii="Arial" w:hAnsi="Arial" w:cs="Arial"/>
          <w:sz w:val="26"/>
          <w:szCs w:val="26"/>
          <w:lang w:val="en-US"/>
        </w:rPr>
        <w:t xml:space="preserve"> is a multicomponent integral unity, which is the basis for fulfilling professional duties in today's changing environment of specialized education. </w:t>
      </w:r>
      <w:r>
        <w:rPr>
          <w:rFonts w:ascii="Arial" w:eastAsia="Calibri" w:hAnsi="Arial" w:cs="Arial"/>
          <w:bCs/>
          <w:color w:val="000000"/>
          <w:sz w:val="26"/>
          <w:szCs w:val="26"/>
          <w:lang w:val="en-US" w:eastAsia="ar-SA"/>
        </w:rPr>
        <w:t>Professional competence of the teacher embodies a lot of components:</w:t>
      </w:r>
      <w:r>
        <w:rPr>
          <w:rFonts w:ascii="Arial" w:hAnsi="Arial" w:cs="Arial"/>
          <w:sz w:val="26"/>
          <w:szCs w:val="26"/>
          <w:lang w:val="en-US"/>
        </w:rPr>
        <w:t xml:space="preserve"> needs, interests and occupational goals; professionally significant knowledge; professionally essential skills and significant psychological and social qualities of the teacher's personality.</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 xml:space="preserve">The main trend of the educational reform is profiling senior secondary school that is aimed at social and professional self-determination of students in accordance with their interests, inclinations, and abilities. Therefore, the teacher of the specialized school should be able to perform diagnostic and prognostic activities among high school students, provide vocational guidance for students and their parents with the educational and professional structure of the region. Also, significant is the ability to plan their pedagogical activity depending on the subject, field of study, model and form of its organization and the type of the educational institution. </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 xml:space="preserve">For the biology teacher of the specialized school, the importance of fundamental natural studies and the ability to integrate them is growing. It is necessary to have knowledge of legislative and regulatory documents, didactics, and methodology of basic, special and selective educational courses. The teacher has to know the psychology of gifted students and to contribute to the creative potential development. The information and technology skills, knowledge of methods of scientific and research activities, experimental, project, environment and nature, health-preserving activities make the indispensable component of the professional competence of the biology teacher. The role of the innovative teaching techniques and the teacher's willingness to use them in their work is increasing. </w:t>
      </w:r>
    </w:p>
    <w:p w:rsidR="002E6087" w:rsidRDefault="002E6087" w:rsidP="002E6087">
      <w:pPr>
        <w:ind w:firstLine="709"/>
        <w:jc w:val="both"/>
        <w:rPr>
          <w:rFonts w:ascii="Arial" w:hAnsi="Arial" w:cs="Arial"/>
          <w:sz w:val="26"/>
          <w:szCs w:val="26"/>
          <w:lang w:val="uk-UA"/>
        </w:rPr>
      </w:pPr>
      <w:r>
        <w:rPr>
          <w:rFonts w:ascii="Arial" w:hAnsi="Arial" w:cs="Arial"/>
          <w:sz w:val="26"/>
          <w:szCs w:val="26"/>
          <w:lang w:val="en-US"/>
        </w:rPr>
        <w:t>The professional competence of the biology teacher is constantly developing and improving in the course of creative educational activities on condition of desire for lifelong education.</w:t>
      </w:r>
    </w:p>
    <w:p w:rsidR="002E6087" w:rsidRDefault="002E6087" w:rsidP="002E6087">
      <w:pPr>
        <w:autoSpaceDE w:val="0"/>
        <w:autoSpaceDN w:val="0"/>
        <w:adjustRightInd w:val="0"/>
        <w:ind w:firstLine="709"/>
        <w:jc w:val="both"/>
        <w:rPr>
          <w:rFonts w:ascii="Arial" w:hAnsi="Arial" w:cs="Arial"/>
          <w:color w:val="000000"/>
          <w:sz w:val="26"/>
          <w:szCs w:val="26"/>
          <w:lang w:val="en-US"/>
        </w:rPr>
      </w:pPr>
      <w:r>
        <w:rPr>
          <w:rFonts w:ascii="Arial" w:hAnsi="Arial" w:cs="Arial"/>
          <w:b/>
          <w:color w:val="000000"/>
          <w:sz w:val="26"/>
          <w:szCs w:val="26"/>
          <w:lang w:val="en-US"/>
        </w:rPr>
        <w:t>Key words</w:t>
      </w:r>
      <w:r>
        <w:rPr>
          <w:rFonts w:ascii="Arial" w:hAnsi="Arial" w:cs="Arial"/>
          <w:color w:val="000000"/>
          <w:sz w:val="26"/>
          <w:szCs w:val="26"/>
          <w:lang w:val="en-US"/>
        </w:rPr>
        <w:t>: competence-based approach in education, professional competence, specialized education, a biology teacher.</w:t>
      </w:r>
    </w:p>
    <w:p w:rsidR="002E6087" w:rsidRDefault="002E6087" w:rsidP="002E6087">
      <w:pPr>
        <w:jc w:val="center"/>
        <w:rPr>
          <w:rFonts w:ascii="Arial" w:eastAsia="Calibri" w:hAnsi="Arial" w:cs="Arial"/>
          <w:b/>
          <w:bCs/>
          <w:color w:val="000000"/>
          <w:sz w:val="26"/>
          <w:szCs w:val="26"/>
          <w:lang w:val="en-US" w:eastAsia="ar-SA"/>
        </w:rPr>
      </w:pPr>
      <w:r>
        <w:rPr>
          <w:rFonts w:ascii="Arial" w:eastAsia="Calibri" w:hAnsi="Arial" w:cs="Arial"/>
          <w:b/>
          <w:bCs/>
          <w:color w:val="000000"/>
          <w:sz w:val="26"/>
          <w:szCs w:val="26"/>
          <w:lang w:val="en-US" w:eastAsia="ar-SA"/>
        </w:rPr>
        <w:t>REFERENCES</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 xml:space="preserve">1. Hutmacher W. Key competencies for Europe: Report of the Symposium Berne, (Switzerland 27 – 30 March, 1996) / Walo Hutmacher. – Strasburg: Council for Cultural Co-operation a Secondary Education for Europe 1997. – </w:t>
      </w:r>
      <w:r>
        <w:rPr>
          <w:rFonts w:ascii="Arial" w:hAnsi="Arial" w:cs="Arial"/>
          <w:sz w:val="26"/>
          <w:szCs w:val="26"/>
        </w:rPr>
        <w:t>Р</w:t>
      </w:r>
      <w:r>
        <w:rPr>
          <w:rFonts w:ascii="Arial" w:eastAsia="Calibri" w:hAnsi="Arial" w:cs="Arial"/>
          <w:bCs/>
          <w:color w:val="000000"/>
          <w:sz w:val="26"/>
          <w:szCs w:val="26"/>
          <w:lang w:val="en-US" w:eastAsia="ar-SA"/>
        </w:rPr>
        <w:t xml:space="preserve">. 27 – 31. </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2. Key Competences for Lifelong Learning. A European Reference Framework – Brussels: European Commission, 2005. – Elektronnyy rezhym dostupu: http://ec.europa.eu/education/policies/2010/doc/basicframe.pdf</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3. Delor Zh. Obrazovanye: neobkhodymaya utopiya / Zh. Delor // M. : Pedahohyka. – 1998. – № 5. – 32 s.</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4. Zymnyaya I. A. Klyuchevye kompetentnosti kak rezul'tativno-tselevaya osnova kompetentnostnoho podkhoda v obrazovanii / I. A. Zymnyaya. – M. : Issled. tsentr problem kachestva podhotovki spetsialistov, 2004. – 42 s.</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lastRenderedPageBreak/>
        <w:t xml:space="preserve">5. Karpova L. H. Formuvannya profesiynoyi kompetentnosti vchytelya zahal'noosvitn'oyi shkoly: avtoref. dys…kand. ped. nauk : 13.00.04 – teoriya i metodyka profesiynoyi osvity / L. H. Karpova – Kharkivs'kyy derzhavnyy pedahohichnyy universytet im. H. S. Skovorody – Kharkiv, 2004. – 19 s. </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 xml:space="preserve">6. Koval' V. O. Terminy “kompetentsiya” i “kompetentnist'” u konteksti profesiynoyi pidhotovky maybutnikh uchyteliv-filolohiv / V. O. Koval' // Visnyk ZhDU im. Ivana Franka. – 2014. – Vyp. 2. – S. 9 – 14. </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 xml:space="preserve">7. Koval'chuk V. A. Profesiyna pidhotovka maybutnikh uchyteliv do roboty v umovakh variatyvnosti osvitn'o-vykhovnykh system: teoriya, metodyka, praktyka: [monohrafiya] / V. A. Koval'chuk. – Zhytomyr : Vyd-vo ZhDU im. I. Ya. Franka, 2016. – 461 s. </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8. Kontseptual'ni zasady reformuvannya seredn'oyi shkoly. Nova ukrayins'ka shkola. [Elektronnyy resurs] – Rezhym dostupu: http://mon/gov/ua/education/ /zagalna-serednya/ua-sch-2016/konczepcziya.html.</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9. Linevych K. A. Pedahohichni umovy pidhotovky maybutnikh uchyteliv biolohiyi do roboty z obdarovanymy uchnyamy osnovnoyi shkoly : avtoref. dys… kand. ped. nauk : 13.00.04 / K. A. Linevych. – Cherkasy, 2009. – 23 s.</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10. Mel'nychenko R. K. Tekhnolohiyi formuvannya hotovnosti maybutnikh uchyteliv biolohiyi do roboty v profil'niy shkoli / R. K. Mel'nychenko // Naukovi zapysky Vinnyts'koho derzhavnoho pedahohichnoho universytetu imeni Mykhayla Kotsyubyns'koho. Seriya: pedahohika i psykholohiya, 2016. – Vyp. 45. – S. 68 – 72.</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11. Onipko V. V. Profesiyna pidhotovka vchytelya pryrodnychykh dystsyplin do roboty u profil'niy shkoli: [monohrafiya] / V. V. Onipko. – Poltava : PNPU imeni V. H. Korolenka, 2011. – 376 s.</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12. Sovremennыy slovar' ynostrannыkh slov. – M.: Ynostrannaya lyteratura, 1993. – 606 s.</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13. Sotnichenko I. I. Pidhotovka vchyteliv pryrodnychykh dystsyplin do profil'noho navchannya starshoklasnykiv u systemi pidvyshchennya kvalifikatsiyi: avtoref. dys... kand. ped. nauk: 13.00.04 / I. I. Sotnichenko; Derzhav. vyshchyy navch. zaklad «Un-t menedzhmentu osvity» APN Ukrayiny. – K., 2009. – 20 s.</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 xml:space="preserve">14. Pometun O. I. Dyskusiya ukrayins'kykh pedahohiv navkolo pytan' zaprovadzhennya kompetentnisnoho pidkhodu v ukrayins'kiy osviti / O. I. Pometun // Kompetentnisnyy pidkhid u suchasniy osviti: svitovyy dosvid ta ukrayins'ki perspektyvy : (Biblioteka z osvitn'oyi polityky). – K. : “K.I.S.”, 2004. – S. 64–71. </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15. Khutorskoy A. V. Klyuchevye kompetentsii kak komponent lichnostno oryentirovannoy paradihmy obrazovaniya / A. V. Khutorskoy // Narodnoe obrazovanie. – 2003. – № 2. – S. 58 – 64.</w:t>
      </w:r>
    </w:p>
    <w:p w:rsidR="002E6087" w:rsidRDefault="002E6087" w:rsidP="002E6087">
      <w:pPr>
        <w:ind w:firstLine="709"/>
        <w:jc w:val="both"/>
        <w:rPr>
          <w:rFonts w:ascii="Arial" w:eastAsia="Calibri" w:hAnsi="Arial" w:cs="Arial"/>
          <w:bCs/>
          <w:color w:val="000000"/>
          <w:sz w:val="26"/>
          <w:szCs w:val="26"/>
          <w:lang w:val="en-US" w:eastAsia="ar-SA"/>
        </w:rPr>
      </w:pPr>
      <w:r>
        <w:rPr>
          <w:rFonts w:ascii="Arial" w:eastAsia="Calibri" w:hAnsi="Arial" w:cs="Arial"/>
          <w:bCs/>
          <w:color w:val="000000"/>
          <w:sz w:val="26"/>
          <w:szCs w:val="26"/>
          <w:lang w:val="en-US" w:eastAsia="ar-SA"/>
        </w:rPr>
        <w:t>16. Shapran Yu. P. Formuvannya profesiynoyi kompetentnosti maybutnikh uchyteliv biolohiyi : dys. doktora ped. nauk: spets. 13.00.04 / Shapran Yuriy Petrovych – K. , 2014. – 528 s.</w:t>
      </w:r>
    </w:p>
    <w:p w:rsidR="00310993" w:rsidRPr="002E6087" w:rsidRDefault="00310993" w:rsidP="002E6087">
      <w:bookmarkStart w:id="0" w:name="_GoBack"/>
      <w:bookmarkEnd w:id="0"/>
    </w:p>
    <w:sectPr w:rsidR="00310993" w:rsidRPr="002E6087" w:rsidSect="006D005A">
      <w:pgSz w:w="11906" w:h="16838" w:code="9"/>
      <w:pgMar w:top="1134" w:right="1134" w:bottom="1134" w:left="1134" w:header="181" w:footer="136"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9222652"/>
    <w:multiLevelType w:val="hybridMultilevel"/>
    <w:tmpl w:val="903E1848"/>
    <w:lvl w:ilvl="0" w:tplc="BD72618C">
      <w:start w:val="1"/>
      <w:numFmt w:val="decimal"/>
      <w:lvlText w:val="%1."/>
      <w:lvlJc w:val="left"/>
      <w:pPr>
        <w:tabs>
          <w:tab w:val="num" w:pos="2663"/>
        </w:tabs>
        <w:ind w:left="2663" w:hanging="1245"/>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2">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E6087"/>
    <w:rsid w:val="002F0638"/>
    <w:rsid w:val="00310993"/>
    <w:rsid w:val="00461C6A"/>
    <w:rsid w:val="005A430B"/>
    <w:rsid w:val="005C5BE3"/>
    <w:rsid w:val="00786416"/>
    <w:rsid w:val="008529E2"/>
    <w:rsid w:val="009C532D"/>
    <w:rsid w:val="00E00D92"/>
    <w:rsid w:val="00E1606D"/>
    <w:rsid w:val="00E51533"/>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963653737">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3944</Words>
  <Characters>2249</Characters>
  <Application>Microsoft Office Word</Application>
  <DocSecurity>0</DocSecurity>
  <Lines>18</Lines>
  <Paragraphs>12</Paragraphs>
  <ScaleCrop>false</ScaleCrop>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2018-06-20T11:28:00Z</dcterms:created>
  <dcterms:modified xsi:type="dcterms:W3CDTF">2018-06-20T11:42:00Z</dcterms:modified>
</cp:coreProperties>
</file>