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93" w:rsidRDefault="00310993" w:rsidP="00731C09">
      <w:pPr>
        <w:rPr>
          <w:b/>
          <w:sz w:val="28"/>
          <w:szCs w:val="28"/>
          <w:lang w:val="uk-UA"/>
        </w:rPr>
      </w:pPr>
    </w:p>
    <w:p w:rsidR="00E10834" w:rsidRDefault="00E10834" w:rsidP="00E10834">
      <w:pPr>
        <w:rPr>
          <w:b/>
          <w:sz w:val="28"/>
          <w:szCs w:val="28"/>
          <w:lang w:val="en-US"/>
        </w:rPr>
      </w:pPr>
      <w:r>
        <w:rPr>
          <w:b/>
          <w:sz w:val="28"/>
          <w:szCs w:val="28"/>
          <w:lang w:val="en-US"/>
        </w:rPr>
        <w:t>Pavlo Kosenko. Components of the creative activity of the teacher of musical art</w:t>
      </w:r>
    </w:p>
    <w:p w:rsidR="00E10834" w:rsidRDefault="00E10834" w:rsidP="00E10834">
      <w:pPr>
        <w:spacing w:line="360" w:lineRule="auto"/>
        <w:ind w:firstLine="708"/>
        <w:jc w:val="both"/>
        <w:rPr>
          <w:sz w:val="28"/>
          <w:szCs w:val="28"/>
          <w:lang w:val="en-US"/>
        </w:rPr>
      </w:pPr>
      <w:r>
        <w:rPr>
          <w:sz w:val="28"/>
          <w:szCs w:val="28"/>
          <w:lang w:val="en-US"/>
        </w:rPr>
        <w:t>The author of the article offers his own vision of answers to the questions: What should be a music teacher in order to realize the full potential of musical education? What components of his creative activity make it possible to instill in students love for work, to evoke interest in science, to develop the ability to recognize the beautiful and, as a consequence, to express themselves?</w:t>
      </w:r>
    </w:p>
    <w:p w:rsidR="00E10834" w:rsidRDefault="00E10834" w:rsidP="00E10834">
      <w:pPr>
        <w:spacing w:line="360" w:lineRule="auto"/>
        <w:ind w:firstLine="708"/>
        <w:jc w:val="both"/>
        <w:rPr>
          <w:sz w:val="28"/>
          <w:szCs w:val="28"/>
          <w:lang w:val="en-US"/>
        </w:rPr>
      </w:pPr>
      <w:r>
        <w:rPr>
          <w:sz w:val="28"/>
          <w:szCs w:val="28"/>
          <w:lang w:val="en-US"/>
        </w:rPr>
        <w:t>Appeal to musical education as a sphere of development of creative personality is caused by a number of reasons. For first, it allows a person to shape the ability to orient and act in a constantly changing world, without losing the uniqueness, individuality and originality. Secondly, due to a wide range of activities, the voluntary nature of the work and a more free way of organizing the pedagogical process, the system of musical education has more powerful, compared with general disciplines, opportunities for implementing a person-oriented approach to education and upbringing. In addition, the atmosphere of co-creation of the teacher and student, which reigns at the level of the subject-subject relations, pushes the latter to creative activity, self-development and self-realization.</w:t>
      </w:r>
    </w:p>
    <w:p w:rsidR="00E10834" w:rsidRDefault="00E10834" w:rsidP="00E10834">
      <w:pPr>
        <w:spacing w:line="360" w:lineRule="auto"/>
        <w:ind w:firstLine="708"/>
        <w:jc w:val="both"/>
        <w:rPr>
          <w:sz w:val="28"/>
          <w:szCs w:val="28"/>
          <w:lang w:val="en-US"/>
        </w:rPr>
      </w:pPr>
      <w:r>
        <w:rPr>
          <w:sz w:val="28"/>
          <w:szCs w:val="28"/>
          <w:lang w:val="en-US"/>
        </w:rPr>
        <w:t>The author distinguishes the components of the professional activity of the teacher of musical art and places them on the basis of the growth of the priority of the educational goal setting: craft as a professional skill, craftsmanship; science as knowledge of technical and aesthetic laws of music; art as the ability to reveal its individuality. The triad of craft, science and art highlights a model of thinking that does not allow transforming learning into a boring monotonous work, makes this process, although difficult and lengthy, but accessible and feasible, entertaining and interesting. Such a model will help to realize the task of musical education based on the very nature of music – the phenomenon of aesthetic, spiritual, the phenomenon of the world of arts.</w:t>
      </w:r>
    </w:p>
    <w:p w:rsidR="00E10834" w:rsidRDefault="00E10834" w:rsidP="00E10834">
      <w:pPr>
        <w:spacing w:line="360" w:lineRule="auto"/>
        <w:ind w:firstLine="708"/>
        <w:jc w:val="both"/>
        <w:rPr>
          <w:b/>
          <w:sz w:val="28"/>
          <w:szCs w:val="28"/>
          <w:lang w:val="uk-UA"/>
        </w:rPr>
      </w:pPr>
      <w:r>
        <w:rPr>
          <w:sz w:val="28"/>
          <w:szCs w:val="28"/>
          <w:lang w:val="en-US"/>
        </w:rPr>
        <w:t xml:space="preserve">The author finds further researches in the direction of the topic under consideration in the coverage of the role and influence of musical education in the stream of contemporary social challenges; in the study of not only the well-known possibilities of musical art and musical education, but also the prospects for the use of musical education to form a complex of important and necessary qualities and </w:t>
      </w:r>
      <w:r>
        <w:rPr>
          <w:sz w:val="28"/>
          <w:szCs w:val="28"/>
          <w:lang w:val="en-US"/>
        </w:rPr>
        <w:lastRenderedPageBreak/>
        <w:t>properties of a modern specialist focused on a high level of professional and personal weight in various fields of human activity.</w:t>
      </w:r>
    </w:p>
    <w:p w:rsidR="00E10834" w:rsidRDefault="00E10834" w:rsidP="00E10834">
      <w:pPr>
        <w:spacing w:line="360" w:lineRule="auto"/>
        <w:ind w:firstLine="708"/>
        <w:jc w:val="both"/>
        <w:rPr>
          <w:rFonts w:ascii="Calibri" w:hAnsi="Calibri"/>
          <w:sz w:val="22"/>
          <w:szCs w:val="22"/>
          <w:lang w:val="en-US"/>
        </w:rPr>
      </w:pPr>
      <w:r>
        <w:rPr>
          <w:b/>
          <w:sz w:val="28"/>
          <w:szCs w:val="28"/>
          <w:lang w:val="en-US"/>
        </w:rPr>
        <w:t>Key words:</w:t>
      </w:r>
      <w:r>
        <w:rPr>
          <w:sz w:val="28"/>
          <w:szCs w:val="28"/>
          <w:lang w:val="en-US"/>
        </w:rPr>
        <w:t xml:space="preserve"> musical education, craft, science, art, creative activity.</w:t>
      </w:r>
    </w:p>
    <w:p w:rsidR="00E10834" w:rsidRDefault="00E10834" w:rsidP="00E10834">
      <w:pPr>
        <w:spacing w:line="360" w:lineRule="auto"/>
        <w:ind w:firstLine="708"/>
        <w:jc w:val="both"/>
        <w:rPr>
          <w:sz w:val="28"/>
          <w:szCs w:val="28"/>
          <w:lang w:val="en-US"/>
        </w:rPr>
      </w:pPr>
    </w:p>
    <w:p w:rsidR="00E10834" w:rsidRDefault="00E10834" w:rsidP="00E10834">
      <w:pPr>
        <w:spacing w:line="360" w:lineRule="auto"/>
        <w:ind w:firstLine="708"/>
        <w:jc w:val="both"/>
        <w:rPr>
          <w:rFonts w:ascii="Calibri" w:hAnsi="Calibri"/>
          <w:sz w:val="22"/>
          <w:szCs w:val="22"/>
          <w:lang w:val="en-US"/>
        </w:rPr>
      </w:pPr>
    </w:p>
    <w:p w:rsidR="005679C1" w:rsidRPr="005679C1" w:rsidRDefault="005679C1" w:rsidP="00E10834">
      <w:pPr>
        <w:widowControl w:val="0"/>
        <w:spacing w:line="360" w:lineRule="auto"/>
        <w:jc w:val="center"/>
        <w:rPr>
          <w:lang w:val="uk-UA"/>
        </w:rPr>
      </w:pPr>
      <w:bookmarkStart w:id="0" w:name="_GoBack"/>
      <w:bookmarkEnd w:id="0"/>
    </w:p>
    <w:sectPr w:rsidR="005679C1" w:rsidRPr="005679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5679C1"/>
    <w:rsid w:val="006E7DCD"/>
    <w:rsid w:val="00731C09"/>
    <w:rsid w:val="009304E1"/>
    <w:rsid w:val="00DB70F7"/>
    <w:rsid w:val="00DF3D26"/>
    <w:rsid w:val="00E10834"/>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1690</Words>
  <Characters>964</Characters>
  <Application>Microsoft Office Word</Application>
  <DocSecurity>0</DocSecurity>
  <Lines>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2018-06-19T12:04:00Z</dcterms:created>
  <dcterms:modified xsi:type="dcterms:W3CDTF">2018-06-19T12:22:00Z</dcterms:modified>
</cp:coreProperties>
</file>