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1F" w:rsidRDefault="005B541F" w:rsidP="005B54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Associate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Professor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Department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Theory</w:t>
      </w:r>
      <w:proofErr w:type="spellEnd"/>
    </w:p>
    <w:p w:rsidR="005B541F" w:rsidRDefault="005B541F" w:rsidP="005B54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and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Methodology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of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Physical</w:t>
      </w:r>
      <w:proofErr w:type="spellEnd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3CF9">
        <w:rPr>
          <w:rFonts w:ascii="Times New Roman" w:hAnsi="Times New Roman" w:cs="Times New Roman"/>
          <w:b/>
          <w:bCs/>
          <w:sz w:val="28"/>
          <w:szCs w:val="28"/>
          <w:lang w:val="uk-UA"/>
        </w:rPr>
        <w:t>Education</w:t>
      </w:r>
      <w:proofErr w:type="spellEnd"/>
    </w:p>
    <w:p w:rsidR="005B541F" w:rsidRPr="005772E6" w:rsidRDefault="005B541F" w:rsidP="005B541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Berdyansk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University</w:t>
      </w:r>
    </w:p>
    <w:p w:rsidR="005B541F" w:rsidRPr="005772E6" w:rsidRDefault="005B541F" w:rsidP="005B541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772E6">
        <w:rPr>
          <w:rFonts w:ascii="Times New Roman" w:hAnsi="Times New Roman" w:cs="Times New Roman"/>
          <w:bCs/>
          <w:sz w:val="28"/>
          <w:szCs w:val="28"/>
          <w:lang w:val="en-US"/>
        </w:rPr>
        <w:t>konovalska</w:t>
      </w:r>
      <w:proofErr w:type="spellEnd"/>
      <w:r w:rsidRPr="005772E6">
        <w:rPr>
          <w:rFonts w:ascii="Times New Roman" w:hAnsi="Times New Roman" w:cs="Times New Roman"/>
          <w:bCs/>
          <w:sz w:val="28"/>
          <w:szCs w:val="28"/>
          <w:lang w:val="uk-UA"/>
        </w:rPr>
        <w:t>23@</w:t>
      </w:r>
      <w:proofErr w:type="spellStart"/>
      <w:r w:rsidRPr="005772E6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5772E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772E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5B541F" w:rsidRPr="005772E6" w:rsidRDefault="005B541F" w:rsidP="005B541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B541F" w:rsidRPr="00103436" w:rsidRDefault="005B541F" w:rsidP="005B54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THE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AXIOLOGICAL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AND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CULTURAL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LOGICAL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APPROACHES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TO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THE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PROFESSIONAL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TRAINING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OF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FUTURE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TEACHERS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OF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PHYSICAL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TRAINING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FOR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THE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PHYSICAL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CULTURAL-HEALING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WORK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AT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THE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HIGH</w:t>
      </w:r>
      <w:r w:rsidRPr="00B96A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SCHOOL</w:t>
      </w:r>
    </w:p>
    <w:p w:rsidR="005B541F" w:rsidRDefault="005B541F" w:rsidP="005B541F">
      <w:pPr>
        <w:pStyle w:val="20"/>
        <w:shd w:val="clear" w:color="auto" w:fill="auto"/>
        <w:spacing w:line="360" w:lineRule="auto"/>
        <w:ind w:firstLine="709"/>
        <w:rPr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According to the positions of our days we deal with the necessity of the professional training of the applicants which want to get the high physical education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are able for the unceasing self-improvement during all their life</w:t>
      </w:r>
      <w:r w:rsidRPr="00C74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who are able to adjust to new rapidly changing  conditions of the pedagogical work, who are always ready for the creative research and professional self-development.</w:t>
      </w:r>
      <w:r>
        <w:rPr>
          <w:lang w:val="uk-UA"/>
        </w:rPr>
        <w:t>.</w:t>
      </w:r>
      <w:proofErr w:type="gramEnd"/>
    </w:p>
    <w:p w:rsidR="005B2161" w:rsidRDefault="005B541F" w:rsidP="005B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foregrounding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professionalism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readiness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realization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personality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formation of the humanistic values, for the direction on the professional self-improvement during their love</w:t>
      </w:r>
      <w:r w:rsidRPr="000115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improvement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demands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effective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E80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physical-cultural wellness work</w:t>
      </w:r>
      <w:r w:rsidRPr="0001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1F" w:rsidRDefault="005B541F" w:rsidP="005B54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4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approaches</w:t>
      </w:r>
      <w:proofErr w:type="gramEnd"/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chosen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axiological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6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cultural-logical. These are the approaches of the general-scientific level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methodology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determines the statement of the problem of the professional training of future teachers of physical for the physical-cultural wellness work at high school, general and local goals. It</w:t>
      </w:r>
      <w:r w:rsidRPr="00B56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identifies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contradictories and positions which reflect the logics of the scientific research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5B541F" w:rsidRDefault="005B541F" w:rsidP="005B54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Various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changes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which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take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place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within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society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require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mental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teacher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physical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culture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through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humanization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pedagogical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process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strengthening</w:t>
      </w:r>
      <w:r w:rsidRPr="006613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interaction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high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and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culture</w:t>
      </w:r>
      <w:r w:rsidRPr="0070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change of the education’s paradigm from the education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educated person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the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cultural person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This provided the increasing of the cultural-logical approach’s role. </w:t>
      </w:r>
    </w:p>
    <w:p w:rsid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problem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of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realization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of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axiological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and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cultural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-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logical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approaches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within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system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of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high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education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is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actual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Modern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society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gramStart"/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states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81D38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new</w:t>
      </w:r>
      <w:proofErr w:type="gramEnd"/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requirements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to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educated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person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and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demands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(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from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future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teachers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of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physical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culture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)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the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abilities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to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solve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effectively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different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problems</w:t>
      </w:r>
      <w:r w:rsidRPr="0003122E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on the foundation of the previous knowledge; to master, to collect and to gain knowledge and to study during all thei</w:t>
      </w:r>
      <w:bookmarkStart w:id="0" w:name="_GoBack"/>
      <w:bookmarkEnd w:id="0"/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 xml:space="preserve">r life. </w:t>
      </w:r>
    </w:p>
    <w:p w:rsidR="005B541F" w:rsidRPr="00653D6C" w:rsidRDefault="005B541F" w:rsidP="005B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2D3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5772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77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axiological</w:t>
      </w:r>
      <w:r w:rsidRPr="002D3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logical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526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B541F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en-US" w:eastAsia="uk-UA" w:bidi="uk-UA"/>
        </w:rPr>
        <w:t>References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</w:pP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1.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Andrushenko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Kulturologichnyi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pidhid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do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formuvannya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doshkilnikiv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zdorov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’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yazberezhuvalnoi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kompetentnosti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/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K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Andrushenko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//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Teoretiko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-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metodichni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problem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vikhovannya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ditei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ta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uchnivskoi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molodi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 – 2013.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Vip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. 17 (1). –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S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.31-41.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uk-UA"/>
        </w:rPr>
      </w:pP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2.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Bekh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Vikhovannya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osobistosti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Shodzhennya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do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dukhovnosti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nauk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vidannya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/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D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Bekh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. –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K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.: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uk-UA" w:bidi="uk-UA"/>
        </w:rPr>
        <w:t>Libid</w:t>
      </w:r>
      <w:proofErr w:type="spellEnd"/>
      <w:proofErr w:type="gram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,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2006. — 273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uk-UA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Bigun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Luydina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pravi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aksiologichni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pidhid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avtoref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dis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zdobuttya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stupenya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kand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yurid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12.00.12 «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Philosophiya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prava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» /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Bigun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. – К., 2004. – 19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en-US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Vitvitska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Aksiologichni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pidhid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do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vikhovannya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osobistosti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maibutnogo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vchitelya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Kreativna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pedagogika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.-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metod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jurnal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Akademia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mijnarodnogo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spivrobitnitctva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kreativnoi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pedagogiki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– Vinnitsa, 2015. </w:t>
      </w:r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Vip</w:t>
      </w:r>
      <w:proofErr w:type="spellEnd"/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. 10. – S. 63-67.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en-US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Voinar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Y.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Rozvitok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suchasni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tendentcii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sistemi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phahivtciv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phizichnoi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kulturi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umovah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evrointegratcii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monographiya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/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Y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Voinar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D.Navaretski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Glazirin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Cherkasi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Vidlunnya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-Plus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, 2005. - І84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en-US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Danilevich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Aksiologikal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kulturologichni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pidhodi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profesyiniy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pidgotovci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maibutnih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phahivtciv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zphizichnogo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vikhovannya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sportu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rekreatcino-ozdorovchoi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diyalnosti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Miroslava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Danilevich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Naukovyi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chasopis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lastRenderedPageBreak/>
        <w:t xml:space="preserve">NPU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imeni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M.P.Dragomanova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Seria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15,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naukovopedagogichni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phizichnoi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kulturi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phizichna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kultura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I sport</w:t>
      </w:r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) :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zb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pr.]. – Kyiv, 2014. </w:t>
      </w:r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Vip</w:t>
      </w:r>
      <w:proofErr w:type="spellEnd"/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. 3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К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(44) 14. – S. 190 – 194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en-US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7. </w:t>
      </w:r>
      <w:proofErr w:type="spellStart"/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Zakharina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Teoretichnin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metodichni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zasadi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profesyinoi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pidgotovki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maibutnih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uchiteliv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phizichni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kulturi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pozaklasnoi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pozashkilnoi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ozdorovcho-vikhovnoi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roboti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avtoref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Di. Na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zdobuttya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nauk.stupenya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doktora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ped.nauk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: 13.00.04 «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Teoria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metodika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prof.osviti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» </w:t>
      </w:r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/ 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Zakharina</w:t>
      </w:r>
      <w:proofErr w:type="spellEnd"/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Evgeniya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Anatoliivna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Zaporizha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, 2013. – 39 s.  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en-US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Ivanyi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I.V. Model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formuvannya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profesino-pedagogichnoi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kulturi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maibutnogo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phahivtcya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phizichnogo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vikhovannya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sportu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protcesi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profesyinoi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pidgotovki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/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І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.V.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Ivanyi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nauk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jurnal</w:t>
      </w:r>
      <w:proofErr w:type="spellEnd"/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golov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red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А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А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Sbruev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</w:rPr>
        <w:t>а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Sumi :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Vid-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vo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SumDPU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imeni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А</w:t>
      </w:r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. S.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>Makarenka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en-US"/>
        </w:rPr>
        <w:t xml:space="preserve">, 2016. – № 2 (56). – S. 31–40. 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de-DE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9. Kremen V.G.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Sistema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isviti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v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Ukrainini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Suchasni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tendentcii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I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perspektivi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/ [V. G. Kremen;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za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red.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Т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Levovitskogo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,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І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Vilsh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,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І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Zyasyna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, N.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Nichkalo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] //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Profesyina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proofErr w:type="gram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osvita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pedagogika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I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psikhologiya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/ –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К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: 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Chenstohova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, 2000. – S. 11–31.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10.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Krilova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N.B.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Kulturologya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obrazovaniya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/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N.B.Krilova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//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Novie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tcennosti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obrazovaniya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. - 2000. -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Vip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. 10. - 272 s.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de-DE"/>
        </w:rPr>
      </w:pP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11.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Listopad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O.A.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Aksiologichnyi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pidhid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do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protcesu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stanovlennya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tvorchoi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osobistosti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 xml:space="preserve"> v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ru-RU" w:bidi="ru-RU"/>
        </w:rPr>
        <w:t>osviti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/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О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А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Listopad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//</w:t>
      </w:r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 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Visnik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Chernigivskogo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natcionalnogo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pedagogichnogo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universitetu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,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Pedagogichni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nauki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>.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-</w:t>
      </w:r>
      <w:r w:rsidRPr="005B541F">
        <w:rPr>
          <w:rFonts w:ascii="Times New Roman" w:eastAsia="Arial Narrow" w:hAnsi="Times New Roman" w:cs="Times New Roman"/>
          <w:sz w:val="28"/>
          <w:szCs w:val="28"/>
          <w:shd w:val="clear" w:color="auto" w:fill="F9F9F9"/>
          <w:lang w:val="de-DE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2013. -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Vip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110. - S. 137-140.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de-DE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12.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Lyannoi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Y.O.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Profesyina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pidgotovka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maibutnih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magistriv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z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phizichnoi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reabilitatcii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u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vishih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navchalnih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zakladah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teoretiko-metodichnyi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aspekt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: [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Monographiya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] / Y.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О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Lyannoi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–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Sumi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: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Вид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-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во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</w:rPr>
        <w:t>СумДПУ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</w:rPr>
        <w:t>імені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А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r w:rsidRPr="005B541F">
        <w:rPr>
          <w:rFonts w:ascii="Times New Roman" w:eastAsia="Arial Narrow" w:hAnsi="Times New Roman" w:cs="Times New Roman"/>
          <w:sz w:val="28"/>
          <w:szCs w:val="28"/>
        </w:rPr>
        <w:t>С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</w:rPr>
        <w:t>Макаренка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, 2016. – 566 s.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13.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Ribalka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V.V.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Aksiologichni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osnovi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psikhologichnoi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kulturi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osobistosti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navch-metod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,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posibnik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 /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V.V.Ribalka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. -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Chernivtci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Technodruk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 w:eastAsia="uk-UA" w:bidi="uk-UA"/>
        </w:rPr>
        <w:t xml:space="preserve">, 2009. - 228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s.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de-DE"/>
        </w:rPr>
      </w:pP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14.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Khomich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L.O.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Aksologichni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zasadi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pedagogichnoi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pidgotovki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vchiteliv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mistetckih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>distciplin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  <w:t xml:space="preserve"> 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L.O.Khomich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Pedagogichni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nauki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zb.nauk.pr.Berdyanskogo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pedagogichnogo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universitetu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 -</w:t>
      </w:r>
      <w:proofErr w:type="spellStart"/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>Berdyansk</w:t>
      </w:r>
      <w:proofErr w:type="spellEnd"/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 xml:space="preserve">, 2011. - № 1. - </w:t>
      </w: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lastRenderedPageBreak/>
        <w:t>S</w:t>
      </w:r>
      <w:r w:rsidRPr="005B541F">
        <w:rPr>
          <w:rFonts w:ascii="Times New Roman" w:eastAsia="Arial Narrow" w:hAnsi="Times New Roman" w:cs="Times New Roman"/>
          <w:sz w:val="28"/>
          <w:szCs w:val="28"/>
          <w:lang w:val="uk-UA"/>
        </w:rPr>
        <w:t>. 309-314.</w:t>
      </w: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  <w:lang w:val="de-DE"/>
        </w:rPr>
      </w:pPr>
      <w:r w:rsidRPr="005B541F">
        <w:rPr>
          <w:rFonts w:ascii="Times New Roman" w:eastAsia="Arial Narrow" w:hAnsi="Times New Roman" w:cs="Times New Roman"/>
          <w:sz w:val="28"/>
          <w:szCs w:val="28"/>
          <w:lang w:val="de-DE"/>
        </w:rPr>
        <w:t xml:space="preserve">15. 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http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://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mirslovarei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com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content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_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eco</w:t>
      </w:r>
      <w:proofErr w:type="spellEnd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/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KULTUROLOGICHESKIJ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-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PODXOD</w:t>
      </w:r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uk-UA"/>
        </w:rPr>
        <w:t>-32415.</w:t>
      </w:r>
      <w:proofErr w:type="spellStart"/>
      <w:r w:rsidRPr="005B541F">
        <w:rPr>
          <w:rFonts w:ascii="Times New Roman" w:eastAsia="Arial Narrow" w:hAnsi="Times New Roman" w:cs="Times New Roman"/>
          <w:color w:val="000000"/>
          <w:sz w:val="28"/>
          <w:szCs w:val="28"/>
          <w:lang w:val="de-DE"/>
        </w:rPr>
        <w:t>html</w:t>
      </w:r>
      <w:proofErr w:type="spellEnd"/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de-DE" w:eastAsia="uk-UA" w:bidi="uk-UA"/>
        </w:rPr>
      </w:pPr>
    </w:p>
    <w:p w:rsidR="005B541F" w:rsidRPr="005B541F" w:rsidRDefault="005B541F" w:rsidP="005B541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541F" w:rsidRPr="005B541F" w:rsidRDefault="005B541F" w:rsidP="005B541F">
      <w:pPr>
        <w:spacing w:after="0" w:line="360" w:lineRule="auto"/>
        <w:ind w:firstLine="709"/>
        <w:jc w:val="both"/>
        <w:rPr>
          <w:lang w:val="uk-UA"/>
        </w:rPr>
      </w:pPr>
    </w:p>
    <w:sectPr w:rsidR="005B541F" w:rsidRPr="005B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1"/>
    <w:rsid w:val="005B2161"/>
    <w:rsid w:val="005B541F"/>
    <w:rsid w:val="009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842B-CFCD-4D6F-ABDD-9FA7A708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541F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1F"/>
    <w:pPr>
      <w:widowControl w:val="0"/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konovalska23@gmail.com</dc:creator>
  <cp:keywords/>
  <dc:description/>
  <cp:lastModifiedBy>konovalska23@gmail.com</cp:lastModifiedBy>
  <cp:revision>2</cp:revision>
  <dcterms:created xsi:type="dcterms:W3CDTF">2018-04-06T09:04:00Z</dcterms:created>
  <dcterms:modified xsi:type="dcterms:W3CDTF">2018-04-06T09:17:00Z</dcterms:modified>
</cp:coreProperties>
</file>