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9" w:rsidRDefault="00D72329" w:rsidP="00D72329">
      <w:pPr>
        <w:ind w:firstLine="720"/>
        <w:jc w:val="right"/>
        <w:rPr>
          <w:b/>
          <w:color w:val="000000"/>
          <w:sz w:val="28"/>
          <w:szCs w:val="28"/>
          <w:shd w:val="clear" w:color="auto" w:fill="FFFFFF"/>
          <w:lang w:val="en-GB"/>
        </w:rPr>
      </w:pPr>
      <w:r w:rsidRPr="00EB3DF6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Liu </w:t>
      </w:r>
      <w:proofErr w:type="spellStart"/>
      <w:r w:rsidRPr="00EB3DF6">
        <w:rPr>
          <w:b/>
          <w:color w:val="000000"/>
          <w:sz w:val="28"/>
          <w:szCs w:val="28"/>
          <w:shd w:val="clear" w:color="auto" w:fill="FFFFFF"/>
          <w:lang w:val="en-US"/>
        </w:rPr>
        <w:t>Xintin</w:t>
      </w:r>
      <w:proofErr w:type="spellEnd"/>
      <w:r w:rsidRPr="00EB3DF6">
        <w:rPr>
          <w:b/>
          <w:color w:val="000000"/>
          <w:sz w:val="28"/>
          <w:szCs w:val="28"/>
          <w:shd w:val="clear" w:color="auto" w:fill="FFFFFF"/>
          <w:lang w:val="en-GB"/>
        </w:rPr>
        <w:t xml:space="preserve"> </w:t>
      </w:r>
    </w:p>
    <w:p w:rsidR="00D72329" w:rsidRPr="00430242" w:rsidRDefault="00D72329" w:rsidP="00D72329">
      <w:pPr>
        <w:jc w:val="right"/>
        <w:rPr>
          <w:rFonts w:eastAsia="Calibri"/>
          <w:i/>
          <w:color w:val="000000"/>
          <w:sz w:val="28"/>
          <w:szCs w:val="28"/>
          <w:shd w:val="clear" w:color="auto" w:fill="FFFFFF"/>
          <w:lang w:val="en-AU" w:eastAsia="en-US"/>
        </w:rPr>
      </w:pPr>
      <w:r w:rsidRPr="00430242">
        <w:rPr>
          <w:rFonts w:eastAsia="Calibri"/>
          <w:i/>
          <w:color w:val="000000"/>
          <w:sz w:val="28"/>
          <w:szCs w:val="28"/>
          <w:shd w:val="clear" w:color="auto" w:fill="FFFFFF"/>
          <w:lang w:val="en-AU" w:eastAsia="en-US"/>
        </w:rPr>
        <w:t>Postgraduate student</w:t>
      </w:r>
      <w:r w:rsidRPr="00430242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,</w:t>
      </w:r>
      <w:r w:rsidRPr="00430242">
        <w:rPr>
          <w:rFonts w:eastAsia="Calibri"/>
          <w:i/>
          <w:color w:val="000000"/>
          <w:sz w:val="28"/>
          <w:szCs w:val="28"/>
          <w:shd w:val="clear" w:color="auto" w:fill="FFFFFF"/>
          <w:lang w:val="en-AU" w:eastAsia="en-US"/>
        </w:rPr>
        <w:t xml:space="preserve"> </w:t>
      </w:r>
    </w:p>
    <w:p w:rsidR="00D72329" w:rsidRPr="00430242" w:rsidRDefault="00D72329" w:rsidP="00D72329">
      <w:pPr>
        <w:jc w:val="right"/>
        <w:rPr>
          <w:rFonts w:eastAsia="Calibri"/>
          <w:i/>
          <w:color w:val="000000"/>
          <w:sz w:val="28"/>
          <w:szCs w:val="28"/>
          <w:lang w:val="en-AU" w:eastAsia="en-US"/>
        </w:rPr>
      </w:pPr>
      <w:r w:rsidRPr="00430242">
        <w:rPr>
          <w:rFonts w:eastAsia="Calibri"/>
          <w:i/>
          <w:color w:val="000000"/>
          <w:sz w:val="28"/>
          <w:szCs w:val="28"/>
          <w:shd w:val="clear" w:color="auto" w:fill="FFFFFF"/>
          <w:lang w:val="en-AU" w:eastAsia="en-US"/>
        </w:rPr>
        <w:t>Interregional Academy of Personnel Management</w:t>
      </w:r>
      <w:r w:rsidRPr="00430242">
        <w:rPr>
          <w:rFonts w:eastAsia="Calibri"/>
          <w:i/>
          <w:color w:val="000000"/>
          <w:sz w:val="28"/>
          <w:szCs w:val="28"/>
          <w:lang w:val="en-AU" w:eastAsia="en-US"/>
        </w:rPr>
        <w:t xml:space="preserve"> </w:t>
      </w:r>
      <w:r w:rsidRPr="00430242">
        <w:rPr>
          <w:rFonts w:eastAsia="Calibri"/>
          <w:i/>
          <w:sz w:val="28"/>
          <w:szCs w:val="28"/>
          <w:lang w:val="en-AU" w:eastAsia="en-US"/>
        </w:rPr>
        <w:t>(Ukraine, Kyiv)</w:t>
      </w:r>
    </w:p>
    <w:p w:rsidR="00D72329" w:rsidRDefault="00D72329" w:rsidP="00D72329">
      <w:pPr>
        <w:spacing w:line="360" w:lineRule="auto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72329" w:rsidRPr="00E42AF0" w:rsidRDefault="00D72329" w:rsidP="00D72329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The article highlights approaches to the formation of aesthetic culture </w:t>
      </w:r>
      <w:proofErr w:type="gramStart"/>
      <w:r w:rsidRPr="001B4D87">
        <w:rPr>
          <w:color w:val="000000"/>
          <w:sz w:val="28"/>
          <w:szCs w:val="28"/>
          <w:shd w:val="clear" w:color="auto" w:fill="FFFFFF"/>
          <w:lang w:val="en-GB"/>
        </w:rPr>
        <w:t>of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 future</w:t>
      </w:r>
      <w:proofErr w:type="gramEnd"/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 choreographers during extracurricular activities in the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university. The article reveals essential characteristics of forms,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methods and means of formation of individual's aesthetic culture. The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basic blocks of the course "Aesthetic culture of the personality: essence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and features of formation" and the relationship between them are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presented. The article deals with the training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promote your growth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promoting self-improvement of boys and girls and the formation their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aesthetic culture. The author highlights the effectiveness of future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choreographers' participation in competitions of creative projects,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creative meetings, auctions of cre</w:t>
      </w:r>
      <w:r>
        <w:rPr>
          <w:color w:val="000000"/>
          <w:sz w:val="28"/>
          <w:szCs w:val="28"/>
          <w:shd w:val="clear" w:color="auto" w:fill="FFFFFF"/>
          <w:lang w:val="en-GB"/>
        </w:rPr>
        <w:t xml:space="preserve">ative ideas </w:t>
      </w:r>
      <w:proofErr w:type="gramStart"/>
      <w:r>
        <w:rPr>
          <w:color w:val="000000"/>
          <w:sz w:val="28"/>
          <w:szCs w:val="28"/>
          <w:shd w:val="clear" w:color="auto" w:fill="FFFFFF"/>
          <w:lang w:val="en-GB"/>
        </w:rPr>
        <w:t>artists</w:t>
      </w:r>
      <w:proofErr w:type="gramEnd"/>
      <w:r>
        <w:rPr>
          <w:color w:val="000000"/>
          <w:sz w:val="28"/>
          <w:szCs w:val="28"/>
          <w:shd w:val="clear" w:color="auto" w:fill="FFFFFF"/>
          <w:lang w:val="en-GB"/>
        </w:rPr>
        <w:t xml:space="preserve"> tournaments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, poets,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composers, dancers, groups and clubs of artistic and aesthetic direction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on the formation of their aesthetic culture. The method of the research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portfolio is characterized. It helps students-choreographers develop the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ability to select, </w:t>
      </w:r>
      <w:proofErr w:type="spellStart"/>
      <w:r w:rsidRPr="001B4D87">
        <w:rPr>
          <w:color w:val="000000"/>
          <w:sz w:val="28"/>
          <w:szCs w:val="28"/>
          <w:shd w:val="clear" w:color="auto" w:fill="FFFFFF"/>
          <w:lang w:val="en-GB"/>
        </w:rPr>
        <w:t>analyze</w:t>
      </w:r>
      <w:proofErr w:type="spellEnd"/>
      <w:r w:rsidRPr="001B4D87">
        <w:rPr>
          <w:color w:val="000000"/>
          <w:sz w:val="28"/>
          <w:szCs w:val="28"/>
          <w:shd w:val="clear" w:color="auto" w:fill="FFFFFF"/>
          <w:lang w:val="en-GB"/>
        </w:rPr>
        <w:t>, systematize received educational material and</w:t>
      </w:r>
      <w:r>
        <w:rPr>
          <w:color w:val="000000"/>
          <w:sz w:val="28"/>
          <w:szCs w:val="28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work with different sources of </w:t>
      </w:r>
      <w:r w:rsidRPr="00430242">
        <w:rPr>
          <w:color w:val="000000"/>
          <w:sz w:val="28"/>
          <w:szCs w:val="28"/>
          <w:shd w:val="clear" w:color="auto" w:fill="FFFFFF"/>
          <w:lang w:val="en-GB"/>
        </w:rPr>
        <w:t>information. Exercises on personality's</w:t>
      </w:r>
      <w:r w:rsidRPr="00430242">
        <w:rPr>
          <w:color w:val="000000"/>
          <w:sz w:val="28"/>
          <w:szCs w:val="28"/>
        </w:rPr>
        <w:t xml:space="preserve"> </w:t>
      </w:r>
      <w:r w:rsidRPr="00430242">
        <w:rPr>
          <w:color w:val="000000"/>
          <w:sz w:val="28"/>
          <w:szCs w:val="28"/>
          <w:shd w:val="clear" w:color="auto" w:fill="FFFFFF"/>
          <w:lang w:val="en-GB"/>
        </w:rPr>
        <w:t>self-regulation of emotions are presented. The emphasis is put on the</w:t>
      </w:r>
      <w:r w:rsidRPr="00430242">
        <w:rPr>
          <w:color w:val="000000"/>
          <w:sz w:val="28"/>
          <w:szCs w:val="28"/>
        </w:rPr>
        <w:t xml:space="preserve"> </w:t>
      </w:r>
      <w:r w:rsidRPr="00430242">
        <w:rPr>
          <w:color w:val="000000"/>
          <w:sz w:val="28"/>
          <w:szCs w:val="28"/>
          <w:shd w:val="clear" w:color="auto" w:fill="FFFFFF"/>
          <w:lang w:val="en-GB"/>
        </w:rPr>
        <w:t>development of aesthetic environment as the main factor in the formation</w:t>
      </w:r>
      <w:r w:rsidRPr="00430242">
        <w:rPr>
          <w:color w:val="000000"/>
          <w:sz w:val="28"/>
          <w:szCs w:val="28"/>
        </w:rPr>
        <w:t xml:space="preserve"> </w:t>
      </w:r>
      <w:r w:rsidRPr="00430242">
        <w:rPr>
          <w:color w:val="000000"/>
          <w:sz w:val="28"/>
          <w:szCs w:val="28"/>
          <w:shd w:val="clear" w:color="auto" w:fill="FFFFFF"/>
          <w:lang w:val="en-GB"/>
        </w:rPr>
        <w:t>of aesthetic culture of future choreographers.</w:t>
      </w:r>
      <w:r>
        <w:rPr>
          <w:color w:val="000000"/>
          <w:sz w:val="28"/>
          <w:szCs w:val="28"/>
          <w:shd w:val="clear" w:color="auto" w:fill="FFFFFF"/>
          <w:lang w:val="en-GB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On the example author’s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Program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for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special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course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Aesthetic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4A49">
        <w:rPr>
          <w:color w:val="000000"/>
          <w:sz w:val="28"/>
          <w:szCs w:val="28"/>
          <w:shd w:val="clear" w:color="auto" w:fill="FFFFFF"/>
        </w:rPr>
        <w:t>personality</w:t>
      </w:r>
      <w:proofErr w:type="spellEnd"/>
      <w:r w:rsidRPr="00B74A49">
        <w:rPr>
          <w:color w:val="000000"/>
          <w:sz w:val="28"/>
          <w:szCs w:val="28"/>
          <w:shd w:val="clear" w:color="auto" w:fill="FFFFFF"/>
        </w:rPr>
        <w:t xml:space="preserve">: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essence</w:t>
      </w:r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and features of formation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GB"/>
        </w:rPr>
        <w:t xml:space="preserve">the </w:t>
      </w:r>
      <w:proofErr w:type="gramStart"/>
      <w:r>
        <w:rPr>
          <w:color w:val="000000"/>
          <w:sz w:val="28"/>
          <w:szCs w:val="28"/>
          <w:shd w:val="clear" w:color="auto" w:fill="FFFFFF"/>
          <w:lang w:val="en-GB"/>
        </w:rPr>
        <w:t>relationship between students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 xml:space="preserve"> are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Pr="001B4D87">
        <w:rPr>
          <w:color w:val="000000"/>
          <w:sz w:val="28"/>
          <w:szCs w:val="28"/>
          <w:shd w:val="clear" w:color="auto" w:fill="FFFFFF"/>
          <w:lang w:val="en-GB"/>
        </w:rPr>
        <w:t>presented</w:t>
      </w:r>
      <w:r>
        <w:rPr>
          <w:color w:val="000000"/>
          <w:sz w:val="28"/>
          <w:szCs w:val="28"/>
          <w:shd w:val="clear" w:color="auto" w:fill="FFFFFF"/>
          <w:lang w:val="en-GB"/>
        </w:rPr>
        <w:t xml:space="preserve">.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The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author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comes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to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a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conclusion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about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the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necessity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development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productive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pedagogical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technologies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,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directed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at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formation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aesthetic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culture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designing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and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realization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  <w:lang w:val="en-US"/>
        </w:rPr>
        <w:t xml:space="preserve">professionally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oriented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educational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trajectories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development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of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personal</w:t>
      </w:r>
      <w:r>
        <w:rPr>
          <w:color w:val="2B2B2B"/>
          <w:sz w:val="28"/>
          <w:szCs w:val="28"/>
          <w:shd w:val="clear" w:color="auto" w:fill="FFFFFF"/>
        </w:rPr>
        <w:t>ity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B2B2B"/>
          <w:sz w:val="28"/>
          <w:szCs w:val="28"/>
          <w:shd w:val="clear" w:color="auto" w:fill="FFFFFF"/>
        </w:rPr>
        <w:t>potential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B2B2B"/>
          <w:sz w:val="28"/>
          <w:szCs w:val="28"/>
          <w:shd w:val="clear" w:color="auto" w:fill="FFFFFF"/>
        </w:rPr>
        <w:t>of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B2B2B"/>
          <w:sz w:val="28"/>
          <w:szCs w:val="28"/>
          <w:shd w:val="clear" w:color="auto" w:fill="FFFFFF"/>
        </w:rPr>
        <w:t>the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B2B2B"/>
          <w:sz w:val="28"/>
          <w:szCs w:val="28"/>
          <w:shd w:val="clear" w:color="auto" w:fill="FFFFFF"/>
        </w:rPr>
        <w:t>subjects</w:t>
      </w:r>
      <w:proofErr w:type="spellEnd"/>
      <w:r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  <w:lang w:val="en-US"/>
        </w:rPr>
        <w:t>in</w:t>
      </w:r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the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educational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430242">
        <w:rPr>
          <w:color w:val="2B2B2B"/>
          <w:sz w:val="28"/>
          <w:szCs w:val="28"/>
          <w:shd w:val="clear" w:color="auto" w:fill="FFFFFF"/>
        </w:rPr>
        <w:t>process</w:t>
      </w:r>
      <w:proofErr w:type="spellEnd"/>
      <w:r w:rsidRPr="00430242">
        <w:rPr>
          <w:color w:val="2B2B2B"/>
          <w:sz w:val="28"/>
          <w:szCs w:val="28"/>
          <w:shd w:val="clear" w:color="auto" w:fill="FFFFFF"/>
        </w:rPr>
        <w:t>.</w:t>
      </w:r>
    </w:p>
    <w:p w:rsidR="00310993" w:rsidRDefault="00310993">
      <w:bookmarkStart w:id="0" w:name="_GoBack"/>
      <w:bookmarkEnd w:id="0"/>
    </w:p>
    <w:sectPr w:rsidR="00310993" w:rsidSect="00EB3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9"/>
    <w:rsid w:val="0010695B"/>
    <w:rsid w:val="001E464B"/>
    <w:rsid w:val="00310993"/>
    <w:rsid w:val="00D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2017-12-13T12:20:00Z</dcterms:created>
  <dcterms:modified xsi:type="dcterms:W3CDTF">2017-12-13T12:21:00Z</dcterms:modified>
</cp:coreProperties>
</file>