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2A" w:rsidRDefault="00DA3C2A" w:rsidP="00DA3C2A">
      <w:pPr>
        <w:pStyle w:val="Standard"/>
        <w:suppressLineNumbers/>
        <w:snapToGri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en-US"/>
        </w:rPr>
      </w:pPr>
    </w:p>
    <w:p w:rsidR="00DA3C2A" w:rsidRDefault="00DA3C2A" w:rsidP="00DA3C2A">
      <w:pPr>
        <w:pStyle w:val="Standard"/>
        <w:suppressLineNumbers/>
        <w:snapToGri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val="en-US"/>
        </w:rPr>
        <w:t>Viktoriia Gavryliak.</w:t>
      </w:r>
    </w:p>
    <w:p w:rsidR="00DA3C2A" w:rsidRDefault="00DA3C2A" w:rsidP="00DA3C2A">
      <w:pPr>
        <w:pStyle w:val="Standard"/>
        <w:suppressLineNumbers/>
        <w:snapToGrid w:val="0"/>
        <w:spacing w:line="36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val="en-US"/>
        </w:rPr>
        <w:t>CRITERIA FOR EVALUATION OF ORGANIZATIONAL CULTURE OF A DEPARTMENT OF A HIGHER EDUCATION INSTITUTION</w:t>
      </w:r>
    </w:p>
    <w:p w:rsidR="00DA3C2A" w:rsidRDefault="00DA3C2A" w:rsidP="00DA3C2A">
      <w:pPr>
        <w:pStyle w:val="Standard"/>
        <w:suppressLineNumbers/>
        <w:snapToGrid w:val="0"/>
        <w:spacing w:line="36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The article is devoted to substantiati</w:t>
      </w:r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criteria of </w:t>
      </w:r>
      <w:r>
        <w:rPr>
          <w:rFonts w:ascii="Times New Roman" w:hAnsi="Times New Roman" w:cs="Times New Roman"/>
          <w:sz w:val="28"/>
          <w:szCs w:val="28"/>
          <w:lang w:val="en-US"/>
        </w:rPr>
        <w:t>evaluation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of organizational culture of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department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higher education </w:t>
      </w:r>
      <w:r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The author </w:t>
      </w:r>
      <w:r>
        <w:rPr>
          <w:rFonts w:ascii="Times New Roman" w:hAnsi="Times New Roman" w:cs="Times New Roman"/>
          <w:sz w:val="28"/>
          <w:szCs w:val="28"/>
          <w:lang w:val="en-US"/>
        </w:rPr>
        <w:t>distinguishe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s four criteria for assessing the level of organizational culture of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department.</w:t>
      </w:r>
    </w:p>
    <w:p w:rsidR="00DA3C2A" w:rsidRDefault="00DA3C2A" w:rsidP="00DA3C2A">
      <w:pPr>
        <w:pStyle w:val="Standard"/>
        <w:suppressLineNumbers/>
        <w:snapToGrid w:val="0"/>
        <w:spacing w:line="36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vailability of standards </w:t>
      </w:r>
      <w:r>
        <w:rPr>
          <w:rFonts w:ascii="Times New Roman" w:hAnsi="Times New Roman" w:cs="Times New Roman"/>
          <w:sz w:val="28"/>
          <w:szCs w:val="28"/>
          <w:lang w:val="en-US"/>
        </w:rPr>
        <w:t>of organiza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tional order is the first criterion. Its indicators are: elaborated </w:t>
      </w:r>
      <w:r>
        <w:rPr>
          <w:rFonts w:ascii="Times New Roman" w:hAnsi="Times New Roman" w:cs="Times New Roman"/>
          <w:sz w:val="28"/>
          <w:szCs w:val="28"/>
          <w:lang w:val="en-US"/>
        </w:rPr>
        <w:t>organiza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tional </w:t>
      </w:r>
      <w:r>
        <w:rPr>
          <w:rFonts w:ascii="Times New Roman" w:hAnsi="Times New Roman" w:cs="Times New Roman"/>
          <w:sz w:val="28"/>
          <w:szCs w:val="28"/>
          <w:lang w:val="en-US"/>
        </w:rPr>
        <w:t>standards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(the </w:t>
      </w:r>
      <w:r>
        <w:rPr>
          <w:rFonts w:ascii="Times New Roman" w:hAnsi="Times New Roman" w:cs="Times New Roman"/>
          <w:sz w:val="28"/>
          <w:szCs w:val="28"/>
          <w:lang w:val="en-US"/>
        </w:rPr>
        <w:t>statute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of the department, job descriptions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faculty members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department staff, workload distribution, etc.),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>system</w:t>
      </w: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coverage of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organizational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tasks of the department by 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norms </w:t>
      </w:r>
      <w:r>
        <w:rPr>
          <w:rFonts w:ascii="Times New Roman" w:hAnsi="Times New Roman" w:cs="Times New Roman"/>
          <w:sz w:val="28"/>
          <w:szCs w:val="28"/>
          <w:lang w:val="en-US"/>
        </w:rPr>
        <w:t>of organiza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tional </w:t>
      </w:r>
      <w:r>
        <w:rPr>
          <w:rFonts w:ascii="Times New Roman" w:hAnsi="Times New Roman" w:cs="Times New Roman"/>
          <w:sz w:val="28"/>
          <w:szCs w:val="28"/>
          <w:lang w:val="en-US"/>
        </w:rPr>
        <w:t>standards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validity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norms </w:t>
      </w:r>
      <w:r>
        <w:rPr>
          <w:rFonts w:ascii="Times New Roman" w:hAnsi="Times New Roman" w:cs="Times New Roman"/>
          <w:sz w:val="28"/>
          <w:szCs w:val="28"/>
          <w:lang w:val="en-US"/>
        </w:rPr>
        <w:t>of organiza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tional </w:t>
      </w:r>
      <w:r>
        <w:rPr>
          <w:rFonts w:ascii="Times New Roman" w:hAnsi="Times New Roman" w:cs="Times New Roman"/>
          <w:sz w:val="28"/>
          <w:szCs w:val="28"/>
          <w:lang w:val="en-US"/>
        </w:rPr>
        <w:t>standards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and their compliance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>
        <w:rPr>
          <w:rFonts w:ascii="Times New Roman" w:hAnsi="Times New Roman" w:cs="Times New Roman"/>
          <w:sz w:val="28"/>
          <w:szCs w:val="28"/>
          <w:lang w:val="uk-UA"/>
        </w:rPr>
        <w:t>the department’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objective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C2A" w:rsidRDefault="00DA3C2A" w:rsidP="00DA3C2A">
      <w:pPr>
        <w:pStyle w:val="Standard"/>
        <w:suppressLineNumbers/>
        <w:snapToGrid w:val="0"/>
        <w:spacing w:line="36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The second criterion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compliance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organizational activity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organizational standards. The indicators of this criterion </w:t>
      </w:r>
      <w:r>
        <w:rPr>
          <w:rFonts w:ascii="Times New Roman" w:hAnsi="Times New Roman" w:cs="Times New Roman"/>
          <w:sz w:val="28"/>
          <w:szCs w:val="28"/>
          <w:lang w:val="en-US"/>
        </w:rPr>
        <w:t>are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valid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organizat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ional </w:t>
      </w:r>
      <w:r>
        <w:rPr>
          <w:rFonts w:ascii="Times New Roman" w:hAnsi="Times New Roman" w:cs="Times New Roman"/>
          <w:sz w:val="28"/>
          <w:szCs w:val="28"/>
          <w:lang w:val="en-US"/>
        </w:rPr>
        <w:t>standards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work of the department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use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system of </w:t>
      </w:r>
      <w:r>
        <w:rPr>
          <w:rFonts w:ascii="Times New Roman" w:hAnsi="Times New Roman" w:cs="Times New Roman"/>
          <w:sz w:val="28"/>
          <w:szCs w:val="28"/>
          <w:lang w:val="uk-UA"/>
        </w:rPr>
        <w:t>analysis and evaluation of the quality of perform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>
        <w:rPr>
          <w:rFonts w:ascii="Times New Roman" w:hAnsi="Times New Roman" w:cs="Times New Roman"/>
          <w:sz w:val="28"/>
          <w:szCs w:val="28"/>
          <w:lang w:val="uk-UA"/>
        </w:rPr>
        <w:t>organizational tasks of the department.</w:t>
      </w:r>
    </w:p>
    <w:p w:rsidR="00DA3C2A" w:rsidRDefault="00DA3C2A" w:rsidP="00DA3C2A">
      <w:pPr>
        <w:pStyle w:val="Standard"/>
        <w:suppressLineNumbers/>
        <w:snapToGrid w:val="0"/>
        <w:spacing w:line="36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author considers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the willingness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department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staff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to solve organizational problems </w:t>
      </w:r>
      <w:r>
        <w:rPr>
          <w:rFonts w:ascii="Times New Roman" w:hAnsi="Times New Roman" w:cs="Times New Roman"/>
          <w:sz w:val="28"/>
          <w:szCs w:val="28"/>
          <w:lang w:val="en-US"/>
        </w:rPr>
        <w:t>to be 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he third criterion.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major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indicators are: the awareness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department </w:t>
      </w:r>
      <w:r>
        <w:rPr>
          <w:rFonts w:ascii="Times New Roman" w:hAnsi="Times New Roman" w:cs="Times New Roman"/>
          <w:sz w:val="28"/>
          <w:szCs w:val="28"/>
          <w:lang w:val="en-US"/>
        </w:rPr>
        <w:t>staff of organizational standards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comprehension of the importance of using the organizational standards by the department staff,  the knowledge of the organizational standards that contain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the procedure for solving organizational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s of the department, and the ability to </w:t>
      </w:r>
      <w:r>
        <w:rPr>
          <w:rFonts w:ascii="Times New Roman" w:hAnsi="Times New Roman" w:cs="Times New Roman"/>
          <w:sz w:val="28"/>
          <w:szCs w:val="28"/>
          <w:lang w:val="en-US"/>
        </w:rPr>
        <w:t>follow them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C2A" w:rsidRDefault="00DA3C2A" w:rsidP="00DA3C2A">
      <w:pPr>
        <w:pStyle w:val="Standard"/>
        <w:numPr>
          <w:ilvl w:val="0"/>
          <w:numId w:val="2"/>
        </w:numPr>
        <w:suppressLineNumbers/>
        <w:snapToGrid w:val="0"/>
        <w:spacing w:line="36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The fourth criterion is the practice of solving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situational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organizational </w:t>
      </w:r>
      <w:r>
        <w:rPr>
          <w:rFonts w:ascii="Times New Roman" w:hAnsi="Times New Roman" w:cs="Times New Roman"/>
          <w:sz w:val="28"/>
          <w:szCs w:val="28"/>
          <w:lang w:val="en-US"/>
        </w:rPr>
        <w:t>tasks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of the department. It has the following </w:t>
      </w:r>
      <w:r>
        <w:rPr>
          <w:rFonts w:ascii="Times New Roman" w:hAnsi="Times New Roman" w:cs="Times New Roman"/>
          <w:sz w:val="28"/>
          <w:szCs w:val="28"/>
          <w:lang w:val="en-US"/>
        </w:rPr>
        <w:t>indicato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rs: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availability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an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algorithm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solving situational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organizational </w:t>
      </w:r>
      <w:r>
        <w:rPr>
          <w:rFonts w:ascii="Times New Roman" w:hAnsi="Times New Roman" w:cs="Times New Roman"/>
          <w:sz w:val="28"/>
          <w:szCs w:val="28"/>
          <w:lang w:val="en-US"/>
        </w:rPr>
        <w:t>tasks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of the departmen</w:t>
      </w:r>
      <w:r>
        <w:rPr>
          <w:rFonts w:ascii="Times New Roman" w:hAnsi="Times New Roman" w:cs="Times New Roman"/>
          <w:sz w:val="28"/>
          <w:szCs w:val="28"/>
          <w:lang w:val="en-US"/>
        </w:rPr>
        <w:t>t,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application of 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algorithm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solving situational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organizational </w:t>
      </w:r>
      <w:r>
        <w:rPr>
          <w:rFonts w:ascii="Times New Roman" w:hAnsi="Times New Roman" w:cs="Times New Roman"/>
          <w:sz w:val="28"/>
          <w:szCs w:val="28"/>
          <w:lang w:val="en-US"/>
        </w:rPr>
        <w:t>tasks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of the departmen</w:t>
      </w:r>
      <w:r>
        <w:rPr>
          <w:rFonts w:ascii="Times New Roman" w:hAnsi="Times New Roman" w:cs="Times New Roman"/>
          <w:sz w:val="28"/>
          <w:szCs w:val="28"/>
          <w:lang w:val="en-US"/>
        </w:rPr>
        <w:t>t,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role of the Head of 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department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solving situational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organizational </w:t>
      </w:r>
      <w:r>
        <w:rPr>
          <w:rFonts w:ascii="Times New Roman" w:hAnsi="Times New Roman" w:cs="Times New Roman"/>
          <w:sz w:val="28"/>
          <w:szCs w:val="28"/>
          <w:lang w:val="en-US"/>
        </w:rPr>
        <w:t>tasks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of the departmen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use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system of </w:t>
      </w:r>
      <w:r>
        <w:rPr>
          <w:rFonts w:ascii="Times New Roman" w:hAnsi="Times New Roman" w:cs="Times New Roman"/>
          <w:sz w:val="28"/>
          <w:szCs w:val="28"/>
          <w:lang w:val="uk-UA"/>
        </w:rPr>
        <w:t>analysis and evaluation of the quality of perform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situational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organizational tasks of the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department.</w:t>
      </w:r>
    </w:p>
    <w:p w:rsidR="00DA3C2A" w:rsidRDefault="00DA3C2A" w:rsidP="00DA3C2A">
      <w:pPr>
        <w:pStyle w:val="Standard"/>
        <w:numPr>
          <w:ilvl w:val="0"/>
          <w:numId w:val="2"/>
        </w:numPr>
        <w:suppressLineNumbers/>
        <w:snapToGrid w:val="0"/>
        <w:spacing w:line="36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research results enunciated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in this article can be used to develop a methodology for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evaluating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the level of organizational culture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of 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department of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 higher education institution. The methodology will include the criteria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the criteria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indicators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levels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of organizational culture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and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means of evaluation. It is also possible to use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research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to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evolve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a system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of upgrading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organizational culture of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department.</w:t>
      </w:r>
      <w:bookmarkStart w:id="0" w:name="_GoBack"/>
      <w:bookmarkEnd w:id="0"/>
    </w:p>
    <w:sectPr w:rsidR="00DA3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BD0"/>
    <w:multiLevelType w:val="multilevel"/>
    <w:tmpl w:val="91B8A922"/>
    <w:styleLink w:val="WWNum1"/>
    <w:lvl w:ilvl="0">
      <w:start w:val="1"/>
      <w:numFmt w:val="none"/>
      <w:lvlText w:val="%1​"/>
      <w:lvlJc w:val="left"/>
      <w:pPr>
        <w:ind w:left="0" w:firstLine="0"/>
      </w:pPr>
    </w:lvl>
    <w:lvl w:ilvl="1">
      <w:start w:val="1"/>
      <w:numFmt w:val="none"/>
      <w:lvlText w:val="%2​"/>
      <w:lvlJc w:val="left"/>
      <w:pPr>
        <w:ind w:left="0" w:firstLine="0"/>
      </w:pPr>
    </w:lvl>
    <w:lvl w:ilvl="2">
      <w:start w:val="1"/>
      <w:numFmt w:val="none"/>
      <w:lvlText w:val="%3​"/>
      <w:lvlJc w:val="left"/>
      <w:pPr>
        <w:ind w:left="0" w:firstLine="0"/>
      </w:pPr>
    </w:lvl>
    <w:lvl w:ilvl="3">
      <w:start w:val="1"/>
      <w:numFmt w:val="none"/>
      <w:lvlText w:val="%4​"/>
      <w:lvlJc w:val="left"/>
      <w:pPr>
        <w:ind w:left="0" w:firstLine="0"/>
      </w:pPr>
    </w:lvl>
    <w:lvl w:ilvl="4">
      <w:start w:val="1"/>
      <w:numFmt w:val="none"/>
      <w:lvlText w:val="%5​"/>
      <w:lvlJc w:val="left"/>
      <w:pPr>
        <w:ind w:left="0" w:firstLine="0"/>
      </w:pPr>
    </w:lvl>
    <w:lvl w:ilvl="5">
      <w:start w:val="1"/>
      <w:numFmt w:val="none"/>
      <w:lvlText w:val="%6​"/>
      <w:lvlJc w:val="left"/>
      <w:pPr>
        <w:ind w:left="0" w:firstLine="0"/>
      </w:pPr>
    </w:lvl>
    <w:lvl w:ilvl="6">
      <w:start w:val="1"/>
      <w:numFmt w:val="none"/>
      <w:lvlText w:val="%7​"/>
      <w:lvlJc w:val="left"/>
      <w:pPr>
        <w:ind w:left="0" w:firstLine="0"/>
      </w:pPr>
    </w:lvl>
    <w:lvl w:ilvl="7">
      <w:start w:val="1"/>
      <w:numFmt w:val="none"/>
      <w:lvlText w:val="%8​"/>
      <w:lvlJc w:val="left"/>
      <w:pPr>
        <w:ind w:left="0" w:firstLine="0"/>
      </w:pPr>
    </w:lvl>
    <w:lvl w:ilvl="8">
      <w:start w:val="1"/>
      <w:numFmt w:val="none"/>
      <w:lvlText w:val="%9​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95"/>
    <w:rsid w:val="00062195"/>
    <w:rsid w:val="0010695B"/>
    <w:rsid w:val="001E464B"/>
    <w:rsid w:val="00310993"/>
    <w:rsid w:val="00DA3C2A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3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3C2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val="ru-RU" w:eastAsia="zh-CN" w:bidi="hi-IN"/>
    </w:rPr>
  </w:style>
  <w:style w:type="paragraph" w:styleId="a3">
    <w:name w:val="List Paragraph"/>
    <w:basedOn w:val="Standard"/>
    <w:qFormat/>
    <w:rsid w:val="00DA3C2A"/>
    <w:pPr>
      <w:ind w:left="720"/>
    </w:pPr>
  </w:style>
  <w:style w:type="numbering" w:customStyle="1" w:styleId="WWNum1">
    <w:name w:val="WWNum1"/>
    <w:rsid w:val="00DA3C2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3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3C2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val="ru-RU" w:eastAsia="zh-CN" w:bidi="hi-IN"/>
    </w:rPr>
  </w:style>
  <w:style w:type="paragraph" w:styleId="a3">
    <w:name w:val="List Paragraph"/>
    <w:basedOn w:val="Standard"/>
    <w:qFormat/>
    <w:rsid w:val="00DA3C2A"/>
    <w:pPr>
      <w:ind w:left="720"/>
    </w:pPr>
  </w:style>
  <w:style w:type="numbering" w:customStyle="1" w:styleId="WWNum1">
    <w:name w:val="WWNum1"/>
    <w:rsid w:val="00DA3C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1689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2018-06-13T11:41:00Z</dcterms:created>
  <dcterms:modified xsi:type="dcterms:W3CDTF">2018-06-13T11:44:00Z</dcterms:modified>
</cp:coreProperties>
</file>