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DE" w:rsidRPr="00543F43" w:rsidRDefault="00375ADE" w:rsidP="00CA2AF2">
      <w:pPr>
        <w:ind w:firstLine="709"/>
        <w:jc w:val="center"/>
        <w:rPr>
          <w:rFonts w:ascii="Arial" w:hAnsi="Arial" w:cs="Arial"/>
          <w:b/>
          <w:color w:val="222222"/>
          <w:sz w:val="18"/>
          <w:szCs w:val="18"/>
          <w:shd w:val="clear" w:color="auto" w:fill="FDFDFD"/>
          <w:lang w:val="en-US"/>
        </w:rPr>
      </w:pPr>
      <w:r w:rsidRPr="00543F43">
        <w:rPr>
          <w:rFonts w:ascii="Arial" w:hAnsi="Arial" w:cs="Arial"/>
          <w:b/>
          <w:color w:val="222222"/>
          <w:sz w:val="18"/>
          <w:szCs w:val="18"/>
          <w:shd w:val="clear" w:color="auto" w:fill="FDFDFD"/>
          <w:lang w:val="en-US"/>
        </w:rPr>
        <w:t xml:space="preserve">A. </w:t>
      </w:r>
      <w:r w:rsidR="00E618A4">
        <w:rPr>
          <w:rFonts w:ascii="Arial" w:hAnsi="Arial" w:cs="Arial"/>
          <w:b/>
          <w:color w:val="222222"/>
          <w:sz w:val="18"/>
          <w:szCs w:val="18"/>
          <w:shd w:val="clear" w:color="auto" w:fill="FDFDFD"/>
          <w:lang w:val="en-US"/>
        </w:rPr>
        <w:t>Tsina</w:t>
      </w:r>
      <w:bookmarkStart w:id="0" w:name="_GoBack"/>
      <w:bookmarkEnd w:id="0"/>
      <w:r w:rsidRPr="00543F43">
        <w:rPr>
          <w:rFonts w:ascii="Arial" w:hAnsi="Arial" w:cs="Arial"/>
          <w:b/>
          <w:color w:val="222222"/>
          <w:sz w:val="18"/>
          <w:szCs w:val="18"/>
          <w:shd w:val="clear" w:color="auto" w:fill="FDFDFD"/>
          <w:lang w:val="en-US"/>
        </w:rPr>
        <w:t>, Y. Didenko, N.Slesar, K. Yarish,</w:t>
      </w:r>
    </w:p>
    <w:p w:rsidR="00F342C3" w:rsidRDefault="00F342C3" w:rsidP="00F342C3">
      <w:pPr>
        <w:ind w:firstLine="709"/>
        <w:jc w:val="center"/>
        <w:rPr>
          <w:rFonts w:ascii="Arial" w:hAnsi="Arial" w:cs="Arial"/>
          <w:color w:val="222222"/>
          <w:sz w:val="18"/>
          <w:szCs w:val="18"/>
          <w:shd w:val="clear" w:color="auto" w:fill="FDFDFD"/>
          <w:lang w:val="en-US"/>
        </w:rPr>
      </w:pPr>
    </w:p>
    <w:p w:rsidR="00F342C3" w:rsidRPr="00F342C3" w:rsidRDefault="00F342C3" w:rsidP="00F342C3">
      <w:pPr>
        <w:ind w:firstLine="709"/>
        <w:jc w:val="center"/>
        <w:rPr>
          <w:rFonts w:ascii="Arial" w:hAnsi="Arial" w:cs="Arial"/>
          <w:b/>
          <w:color w:val="222222"/>
          <w:sz w:val="18"/>
          <w:szCs w:val="18"/>
          <w:shd w:val="clear" w:color="auto" w:fill="FDFDFD"/>
          <w:lang w:val="en-US"/>
        </w:rPr>
      </w:pPr>
      <w:r w:rsidRPr="00F342C3">
        <w:rPr>
          <w:rFonts w:ascii="Arial" w:hAnsi="Arial" w:cs="Arial"/>
          <w:b/>
          <w:color w:val="222222"/>
          <w:sz w:val="18"/>
          <w:szCs w:val="18"/>
          <w:shd w:val="clear" w:color="auto" w:fill="FDFDFD"/>
          <w:lang w:val="en-US"/>
        </w:rPr>
        <w:t>The methods of defining of basic meanings of regulatory risks on the objective level at study the course of “Labour protection”</w:t>
      </w:r>
    </w:p>
    <w:p w:rsidR="00F342C3" w:rsidRPr="00F342C3" w:rsidRDefault="00F342C3" w:rsidP="00B951DC">
      <w:pPr>
        <w:ind w:firstLine="709"/>
        <w:jc w:val="both"/>
        <w:rPr>
          <w:rFonts w:ascii="Arial" w:hAnsi="Arial" w:cs="Arial"/>
          <w:b/>
          <w:color w:val="222222"/>
          <w:sz w:val="18"/>
          <w:szCs w:val="18"/>
          <w:shd w:val="clear" w:color="auto" w:fill="FDFDFD"/>
          <w:lang w:val="en-US"/>
        </w:rPr>
      </w:pPr>
    </w:p>
    <w:p w:rsidR="00375ADE" w:rsidRPr="006D1786" w:rsidRDefault="00375ADE" w:rsidP="00B951DC">
      <w:pPr>
        <w:ind w:firstLine="709"/>
        <w:jc w:val="both"/>
        <w:rPr>
          <w:rFonts w:ascii="Arial" w:hAnsi="Arial" w:cs="Arial"/>
          <w:color w:val="222222"/>
          <w:sz w:val="18"/>
          <w:szCs w:val="18"/>
          <w:shd w:val="clear" w:color="auto" w:fill="FDFDFD"/>
          <w:lang w:val="en-US"/>
        </w:rPr>
      </w:pPr>
      <w:r w:rsidRPr="006D1786">
        <w:rPr>
          <w:rFonts w:ascii="Arial" w:hAnsi="Arial" w:cs="Arial"/>
          <w:color w:val="222222"/>
          <w:sz w:val="18"/>
          <w:szCs w:val="18"/>
          <w:shd w:val="clear" w:color="auto" w:fill="FDFDFD"/>
          <w:lang w:val="en-US"/>
        </w:rPr>
        <w:t>The concept of risk management of emergency situations of technogenic and natural nature provides for the acquisition of the entire population, staff, officials methods of risk management in their jobs. Objective evaluation of indicators for all used in the system of labor protection management methods of ris</w:t>
      </w:r>
      <w:r>
        <w:rPr>
          <w:rFonts w:ascii="Arial" w:hAnsi="Arial" w:cs="Arial"/>
          <w:color w:val="222222"/>
          <w:sz w:val="18"/>
          <w:szCs w:val="18"/>
          <w:shd w:val="clear" w:color="auto" w:fill="FDFDFD"/>
          <w:lang w:val="en-US"/>
        </w:rPr>
        <w:t>k assessment is achieved</w:t>
      </w:r>
      <w:r w:rsidRPr="006D1786">
        <w:rPr>
          <w:rFonts w:ascii="Arial" w:hAnsi="Arial" w:cs="Arial"/>
          <w:color w:val="222222"/>
          <w:sz w:val="18"/>
          <w:szCs w:val="18"/>
          <w:shd w:val="clear" w:color="auto" w:fill="FDFDFD"/>
          <w:lang w:val="en-US"/>
        </w:rPr>
        <w:t xml:space="preserve"> persons who will carry out the risk assessment, their experience in various fields of knowledge using a wide a period of obtaining statistical data on the activities of the production facilities. </w:t>
      </w:r>
    </w:p>
    <w:p w:rsidR="00375ADE" w:rsidRDefault="00375ADE" w:rsidP="00B951DC">
      <w:pPr>
        <w:ind w:firstLine="709"/>
        <w:jc w:val="both"/>
        <w:rPr>
          <w:rFonts w:ascii="Arial" w:hAnsi="Arial" w:cs="Arial"/>
          <w:color w:val="222222"/>
          <w:sz w:val="18"/>
          <w:szCs w:val="18"/>
          <w:shd w:val="clear" w:color="auto" w:fill="FDFDFD"/>
          <w:lang w:val="en-US"/>
        </w:rPr>
      </w:pPr>
      <w:r w:rsidRPr="006D1786">
        <w:rPr>
          <w:rFonts w:ascii="Arial" w:hAnsi="Arial" w:cs="Arial"/>
          <w:color w:val="222222"/>
          <w:sz w:val="18"/>
          <w:szCs w:val="18"/>
          <w:shd w:val="clear" w:color="auto" w:fill="FDFDFD"/>
          <w:lang w:val="en-US"/>
        </w:rPr>
        <w:t>Risk assessment system is defined for scheme 1 levels of the hierarchy of their application, starting with an assessment of strategic risks on a national level, further risk assessment at the regional level, the assessment of risks at the local level, then the evaluation of risk phenomena and processes high risk at facility level, and finally – risk assessment for individuals and work tasks. The last two levels of risk assessment could be performed by the population and the staff of the objects (enterprises, institutions and organizations) without the involvement of experts.</w:t>
      </w:r>
    </w:p>
    <w:p w:rsidR="00375ADE" w:rsidRPr="006D1786" w:rsidRDefault="00375ADE" w:rsidP="00B951DC">
      <w:pPr>
        <w:ind w:firstLine="709"/>
        <w:jc w:val="both"/>
        <w:rPr>
          <w:rFonts w:ascii="Arial" w:hAnsi="Arial" w:cs="Arial"/>
          <w:sz w:val="18"/>
          <w:szCs w:val="18"/>
          <w:lang w:val="en-US"/>
        </w:rPr>
      </w:pPr>
      <w:r w:rsidRPr="006D1786">
        <w:rPr>
          <w:rFonts w:ascii="Arial" w:hAnsi="Arial" w:cs="Arial"/>
          <w:color w:val="222222"/>
          <w:sz w:val="18"/>
          <w:szCs w:val="18"/>
          <w:shd w:val="clear" w:color="auto" w:fill="FDFDFD"/>
          <w:lang w:val="en-US"/>
        </w:rPr>
        <w:t xml:space="preserve">The results of the study problems basis of providing the valuation of risks in the sphere of industrial safety, allow us to draw the following conclusions about what the study in the course “Fundamentals of occupational safety” issues of the valuation of the underlying risks is advantageously carried out with the hierarchical system of their evaluation at facility level the following payment methods: </w:t>
      </w:r>
    </w:p>
    <w:p w:rsidR="00375ADE" w:rsidRPr="006D1786" w:rsidRDefault="00375ADE" w:rsidP="00B951DC">
      <w:pPr>
        <w:pStyle w:val="a3"/>
        <w:keepNext/>
        <w:tabs>
          <w:tab w:val="left" w:pos="0"/>
          <w:tab w:val="left" w:pos="993"/>
          <w:tab w:val="left" w:pos="1134"/>
        </w:tabs>
        <w:spacing w:after="0" w:line="240" w:lineRule="auto"/>
        <w:ind w:left="0" w:firstLine="709"/>
        <w:jc w:val="both"/>
        <w:rPr>
          <w:rFonts w:ascii="Arial" w:hAnsi="Arial" w:cs="Arial"/>
          <w:color w:val="222222"/>
          <w:sz w:val="18"/>
          <w:szCs w:val="18"/>
          <w:lang w:val="en-US"/>
        </w:rPr>
      </w:pPr>
      <w:r w:rsidRPr="006D1786">
        <w:rPr>
          <w:rFonts w:ascii="Arial" w:hAnsi="Arial" w:cs="Arial"/>
          <w:color w:val="222222"/>
          <w:sz w:val="18"/>
          <w:szCs w:val="18"/>
          <w:shd w:val="clear" w:color="auto" w:fill="FDFDFD"/>
        </w:rPr>
        <w:sym w:font="Symbol" w:char="F02D"/>
      </w:r>
      <w:r w:rsidRPr="006D1786">
        <w:rPr>
          <w:rFonts w:ascii="Arial" w:hAnsi="Arial" w:cs="Arial"/>
          <w:color w:val="222222"/>
          <w:sz w:val="18"/>
          <w:szCs w:val="18"/>
          <w:shd w:val="clear" w:color="auto" w:fill="FDFDFD"/>
          <w:lang w:val="en-US"/>
        </w:rPr>
        <w:t xml:space="preserve"> for high risk work – division of occupational safety of the method of research safety by compiling the table of safety research the execution of works, which is annexed to attire tolerance; </w:t>
      </w:r>
    </w:p>
    <w:p w:rsidR="00375ADE" w:rsidRPr="006D1786" w:rsidRDefault="00375ADE" w:rsidP="00B951DC">
      <w:pPr>
        <w:pStyle w:val="a3"/>
        <w:keepNext/>
        <w:tabs>
          <w:tab w:val="left" w:pos="0"/>
          <w:tab w:val="left" w:pos="993"/>
          <w:tab w:val="left" w:pos="1134"/>
        </w:tabs>
        <w:spacing w:after="0" w:line="240" w:lineRule="auto"/>
        <w:ind w:left="0" w:firstLine="709"/>
        <w:jc w:val="both"/>
        <w:rPr>
          <w:rFonts w:ascii="Arial" w:hAnsi="Arial" w:cs="Arial"/>
          <w:color w:val="222222"/>
          <w:sz w:val="18"/>
          <w:szCs w:val="18"/>
          <w:lang w:val="en-US"/>
        </w:rPr>
      </w:pPr>
      <w:r w:rsidRPr="006D1786">
        <w:rPr>
          <w:rFonts w:ascii="Arial" w:hAnsi="Arial" w:cs="Arial"/>
          <w:color w:val="222222"/>
          <w:sz w:val="18"/>
          <w:szCs w:val="18"/>
          <w:shd w:val="clear" w:color="auto" w:fill="FDFDFD"/>
        </w:rPr>
        <w:sym w:font="Symbol" w:char="F02D"/>
      </w:r>
      <w:r w:rsidRPr="006D1786">
        <w:rPr>
          <w:rFonts w:ascii="Arial" w:hAnsi="Arial" w:cs="Arial"/>
          <w:color w:val="222222"/>
          <w:sz w:val="18"/>
          <w:szCs w:val="18"/>
          <w:shd w:val="clear" w:color="auto" w:fill="FDFDFD"/>
          <w:lang w:val="en-US"/>
        </w:rPr>
        <w:t xml:space="preserve"> To work without increased risk – each in his office location analysis, security operations by thinking through the by the peculiarities of safe performance of works and acceptance by the employee of a conscious decision on the implementation of all necessary measures of protection against hazards during operation.</w:t>
      </w:r>
    </w:p>
    <w:sectPr w:rsidR="00375ADE" w:rsidRPr="006D1786" w:rsidSect="006D1786">
      <w:footerReference w:type="default" r:id="rId7"/>
      <w:pgSz w:w="8392" w:h="11907" w:code="11"/>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A9" w:rsidRDefault="00F538A9">
      <w:r>
        <w:separator/>
      </w:r>
    </w:p>
  </w:endnote>
  <w:endnote w:type="continuationSeparator" w:id="0">
    <w:p w:rsidR="00F538A9" w:rsidRDefault="00F5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DE" w:rsidRDefault="00375A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A9" w:rsidRDefault="00F538A9">
      <w:r>
        <w:separator/>
      </w:r>
    </w:p>
  </w:footnote>
  <w:footnote w:type="continuationSeparator" w:id="0">
    <w:p w:rsidR="00F538A9" w:rsidRDefault="00F5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C9F"/>
    <w:rsid w:val="000D72C3"/>
    <w:rsid w:val="002E2440"/>
    <w:rsid w:val="00353FC1"/>
    <w:rsid w:val="00375ADE"/>
    <w:rsid w:val="00543F43"/>
    <w:rsid w:val="005B002A"/>
    <w:rsid w:val="006A3169"/>
    <w:rsid w:val="006B31A7"/>
    <w:rsid w:val="006D1786"/>
    <w:rsid w:val="007C0FDE"/>
    <w:rsid w:val="00972949"/>
    <w:rsid w:val="00A11D53"/>
    <w:rsid w:val="00B951DC"/>
    <w:rsid w:val="00BB5C9F"/>
    <w:rsid w:val="00CA2AF2"/>
    <w:rsid w:val="00D72FCE"/>
    <w:rsid w:val="00E618A4"/>
    <w:rsid w:val="00E95368"/>
    <w:rsid w:val="00F17F91"/>
    <w:rsid w:val="00F342C3"/>
    <w:rsid w:val="00F5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DC"/>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1DC"/>
    <w:pPr>
      <w:spacing w:after="200" w:line="276" w:lineRule="auto"/>
      <w:ind w:left="720"/>
      <w:contextualSpacing/>
    </w:pPr>
    <w:rPr>
      <w:rFonts w:ascii="Calibri" w:eastAsia="Calibri" w:hAnsi="Calibri"/>
      <w:sz w:val="22"/>
      <w:szCs w:val="22"/>
      <w:lang w:val="ru-RU" w:eastAsia="en-US"/>
    </w:rPr>
  </w:style>
  <w:style w:type="paragraph" w:styleId="a4">
    <w:name w:val="footer"/>
    <w:basedOn w:val="a"/>
    <w:link w:val="a5"/>
    <w:uiPriority w:val="99"/>
    <w:rsid w:val="00B951DC"/>
    <w:pPr>
      <w:tabs>
        <w:tab w:val="center" w:pos="4677"/>
        <w:tab w:val="right" w:pos="9355"/>
      </w:tabs>
    </w:pPr>
  </w:style>
  <w:style w:type="character" w:customStyle="1" w:styleId="a5">
    <w:name w:val="Нижний колонтитул Знак"/>
    <w:link w:val="a4"/>
    <w:uiPriority w:val="99"/>
    <w:locked/>
    <w:rsid w:val="00B951DC"/>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11</cp:revision>
  <cp:lastPrinted>2015-11-17T07:45:00Z</cp:lastPrinted>
  <dcterms:created xsi:type="dcterms:W3CDTF">2015-09-21T11:56:00Z</dcterms:created>
  <dcterms:modified xsi:type="dcterms:W3CDTF">2015-11-17T07:46:00Z</dcterms:modified>
</cp:coreProperties>
</file>