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FE" w:rsidRPr="00BD7BBB" w:rsidRDefault="00AE3CFE" w:rsidP="00884405">
      <w:pPr>
        <w:tabs>
          <w:tab w:val="left" w:pos="709"/>
        </w:tabs>
        <w:spacing w:after="0" w:line="240" w:lineRule="auto"/>
        <w:jc w:val="center"/>
        <w:rPr>
          <w:rFonts w:ascii="Arial Black" w:hAnsi="Arial Black"/>
          <w:b/>
          <w:bCs/>
          <w:sz w:val="18"/>
          <w:szCs w:val="18"/>
          <w:lang w:val="en-US"/>
        </w:rPr>
      </w:pPr>
      <w:r w:rsidRPr="00BD7BBB">
        <w:rPr>
          <w:rFonts w:ascii="Arial Black" w:hAnsi="Arial Black"/>
          <w:b/>
          <w:bCs/>
          <w:sz w:val="18"/>
          <w:szCs w:val="18"/>
          <w:lang w:val="en-US"/>
        </w:rPr>
        <w:t>A. </w:t>
      </w:r>
      <w:bookmarkStart w:id="0" w:name="_GoBack"/>
      <w:bookmarkEnd w:id="0"/>
      <w:r w:rsidRPr="00BD7BBB">
        <w:rPr>
          <w:rFonts w:ascii="Arial Black" w:hAnsi="Arial Black"/>
          <w:b/>
          <w:bCs/>
          <w:sz w:val="18"/>
          <w:szCs w:val="18"/>
          <w:lang w:val="en-US"/>
        </w:rPr>
        <w:t>Boreychuk.</w:t>
      </w:r>
    </w:p>
    <w:p w:rsidR="00AE3CFE" w:rsidRPr="00BD7BBB" w:rsidRDefault="00AE3CFE" w:rsidP="00884405">
      <w:pPr>
        <w:tabs>
          <w:tab w:val="left" w:pos="709"/>
        </w:tabs>
        <w:spacing w:after="0" w:line="240" w:lineRule="auto"/>
        <w:jc w:val="center"/>
        <w:rPr>
          <w:rFonts w:ascii="Arial Black" w:hAnsi="Arial Black"/>
          <w:b/>
          <w:bCs/>
          <w:sz w:val="18"/>
          <w:szCs w:val="18"/>
          <w:lang w:val="en-US"/>
        </w:rPr>
      </w:pPr>
      <w:r w:rsidRPr="00BD7BBB">
        <w:rPr>
          <w:rFonts w:ascii="Arial Black" w:hAnsi="Arial Black"/>
          <w:b/>
          <w:bCs/>
          <w:sz w:val="18"/>
          <w:szCs w:val="18"/>
          <w:lang w:val="en-US"/>
        </w:rPr>
        <w:t xml:space="preserve">FORMATION </w:t>
      </w:r>
      <w:r>
        <w:rPr>
          <w:rFonts w:ascii="Arial Black" w:hAnsi="Arial Black"/>
          <w:b/>
          <w:bCs/>
          <w:sz w:val="18"/>
          <w:szCs w:val="18"/>
          <w:lang w:val="en-US"/>
        </w:rPr>
        <w:t xml:space="preserve">OF </w:t>
      </w:r>
      <w:r w:rsidRPr="00BD7BBB">
        <w:rPr>
          <w:rFonts w:ascii="Arial Black" w:hAnsi="Arial Black"/>
          <w:b/>
          <w:bCs/>
          <w:sz w:val="18"/>
          <w:szCs w:val="18"/>
          <w:lang w:val="en-US"/>
        </w:rPr>
        <w:t xml:space="preserve">INSTRUMENTAL COMPETENCE </w:t>
      </w:r>
      <w:r>
        <w:rPr>
          <w:rFonts w:ascii="Arial Black" w:hAnsi="Arial Black"/>
          <w:b/>
          <w:bCs/>
          <w:sz w:val="18"/>
          <w:szCs w:val="18"/>
          <w:lang w:val="en-US"/>
        </w:rPr>
        <w:t xml:space="preserve">OF </w:t>
      </w:r>
      <w:r w:rsidRPr="00BD7BBB">
        <w:rPr>
          <w:rFonts w:ascii="Arial Black" w:hAnsi="Arial Black"/>
          <w:b/>
          <w:bCs/>
          <w:sz w:val="18"/>
          <w:szCs w:val="18"/>
          <w:lang w:val="en-US"/>
        </w:rPr>
        <w:t xml:space="preserve">LAW STUDENTS THROUGH PLAYING </w:t>
      </w:r>
      <w:r>
        <w:rPr>
          <w:rFonts w:ascii="Arial Black" w:hAnsi="Arial Black"/>
          <w:b/>
          <w:bCs/>
          <w:sz w:val="18"/>
          <w:szCs w:val="18"/>
          <w:lang w:val="en-US"/>
        </w:rPr>
        <w:t xml:space="preserve">Of </w:t>
      </w:r>
      <w:r w:rsidRPr="00BD7BBB">
        <w:rPr>
          <w:rFonts w:ascii="Arial Black" w:hAnsi="Arial Black"/>
          <w:b/>
          <w:bCs/>
          <w:sz w:val="18"/>
          <w:szCs w:val="18"/>
          <w:lang w:val="en-US"/>
        </w:rPr>
        <w:t>METHODS</w:t>
      </w:r>
    </w:p>
    <w:p w:rsidR="00AE3CFE" w:rsidRPr="00BD7BBB" w:rsidRDefault="00AE3CFE" w:rsidP="005537EE">
      <w:pPr>
        <w:tabs>
          <w:tab w:val="left" w:pos="709"/>
        </w:tabs>
        <w:spacing w:after="0" w:line="240" w:lineRule="auto"/>
        <w:jc w:val="both"/>
        <w:rPr>
          <w:rFonts w:ascii="Arial Black" w:hAnsi="Arial Black"/>
          <w:b/>
          <w:bCs/>
          <w:sz w:val="18"/>
          <w:szCs w:val="18"/>
          <w:lang w:val="en-US"/>
        </w:rPr>
      </w:pPr>
    </w:p>
    <w:p w:rsidR="00AE3CFE" w:rsidRPr="00BD7BBB" w:rsidRDefault="00AE3CFE" w:rsidP="00BD7BBB">
      <w:pPr>
        <w:tabs>
          <w:tab w:val="left" w:pos="709"/>
        </w:tabs>
        <w:spacing w:after="0" w:line="360" w:lineRule="auto"/>
        <w:jc w:val="both"/>
        <w:rPr>
          <w:rFonts w:ascii="Arial" w:hAnsi="Arial" w:cs="Arial"/>
          <w:bCs/>
          <w:sz w:val="18"/>
          <w:szCs w:val="18"/>
          <w:lang w:val="uk-UA"/>
        </w:rPr>
      </w:pPr>
      <w:r w:rsidRPr="00BD7BBB">
        <w:rPr>
          <w:rFonts w:ascii="Arial Black" w:hAnsi="Arial Black"/>
          <w:b/>
          <w:bCs/>
          <w:sz w:val="18"/>
          <w:szCs w:val="18"/>
          <w:lang w:val="en-US"/>
        </w:rPr>
        <w:tab/>
      </w:r>
      <w:r w:rsidRPr="00BD7BBB">
        <w:rPr>
          <w:rFonts w:ascii="Arial" w:hAnsi="Arial" w:cs="Arial"/>
          <w:sz w:val="18"/>
          <w:szCs w:val="18"/>
          <w:lang w:val="uk-UA"/>
        </w:rPr>
        <w:t>In the article features of formation of instrumental competence of lawyers using game forms and methods. It is noted that the tool include 10 competencies using the method of questioning the project «TUNING»: zdatnist analysis and synthesis; ability of organization and planning; basic general knowledge; basic knowledge of the profession; written and oral communication skills in their native language; knowledge of a second language; basic computer skills; ability to manage information (ability to find and analyze information from various sources); the ability to solve problems; ability to make decisions.</w:t>
      </w:r>
    </w:p>
    <w:p w:rsidR="00AE3CFE" w:rsidRPr="00BD7BBB" w:rsidRDefault="00AE3CFE" w:rsidP="00BD7BBB">
      <w:pPr>
        <w:spacing w:after="0" w:line="360" w:lineRule="auto"/>
        <w:ind w:firstLine="709"/>
        <w:jc w:val="both"/>
        <w:rPr>
          <w:rFonts w:ascii="Arial" w:hAnsi="Arial" w:cs="Arial"/>
          <w:sz w:val="18"/>
          <w:szCs w:val="18"/>
          <w:lang w:val="uk-UA"/>
        </w:rPr>
      </w:pPr>
      <w:r w:rsidRPr="00BD7BBB">
        <w:rPr>
          <w:rFonts w:ascii="Arial" w:hAnsi="Arial" w:cs="Arial"/>
          <w:sz w:val="18"/>
          <w:szCs w:val="18"/>
          <w:lang w:val="uk-UA"/>
        </w:rPr>
        <w:t>The concept of instrumental competence interpreted as a set of basic knowledge and skills that contribute to the formation and development of all necessary professional qualities and their subsequent implementation in practice.</w:t>
      </w:r>
    </w:p>
    <w:p w:rsidR="00AE3CFE" w:rsidRPr="00BD7BBB" w:rsidRDefault="00AE3CFE" w:rsidP="00BD7BBB">
      <w:pPr>
        <w:spacing w:after="0" w:line="360" w:lineRule="auto"/>
        <w:ind w:firstLine="709"/>
        <w:jc w:val="both"/>
        <w:rPr>
          <w:rFonts w:ascii="Arial" w:hAnsi="Arial" w:cs="Arial"/>
          <w:sz w:val="18"/>
          <w:szCs w:val="18"/>
          <w:lang w:val="uk-UA"/>
        </w:rPr>
      </w:pPr>
      <w:r w:rsidRPr="00BD7BBB">
        <w:rPr>
          <w:rFonts w:ascii="Arial" w:hAnsi="Arial" w:cs="Arial"/>
          <w:sz w:val="18"/>
          <w:szCs w:val="18"/>
          <w:lang w:val="uk-UA"/>
        </w:rPr>
        <w:t>It is proved that one of the most promising ways to improve pidhotovky future lawyers, students in formation of competencies is instrumental introduction gaming forms and methods of training, as the game is the dominant educational diyalnostnoyu technology in the professional training of future lawyers.</w:t>
      </w:r>
    </w:p>
    <w:p w:rsidR="00AE3CFE" w:rsidRPr="00BD7BBB" w:rsidRDefault="00AE3CFE" w:rsidP="00BD7BBB">
      <w:pPr>
        <w:spacing w:after="0" w:line="360" w:lineRule="auto"/>
        <w:ind w:firstLine="709"/>
        <w:jc w:val="both"/>
        <w:rPr>
          <w:rFonts w:ascii="Arial" w:hAnsi="Arial" w:cs="Arial"/>
          <w:sz w:val="18"/>
          <w:szCs w:val="18"/>
          <w:lang w:val="uk-UA"/>
        </w:rPr>
      </w:pPr>
      <w:r w:rsidRPr="00BD7BBB">
        <w:rPr>
          <w:rFonts w:ascii="Arial" w:hAnsi="Arial" w:cs="Arial"/>
          <w:sz w:val="18"/>
          <w:szCs w:val="18"/>
          <w:lang w:val="uk-UA"/>
        </w:rPr>
        <w:t>In order to form the instrumental competencies in the learning process is proposed to introduce various forms and methods of playing, role plays, theatrical game, classes of travel (trips) to one-imaginary trip</w:t>
      </w:r>
      <w:r w:rsidRPr="00BD7BBB">
        <w:rPr>
          <w:rFonts w:ascii="Arial" w:hAnsi="Arial" w:cs="Arial"/>
          <w:sz w:val="18"/>
          <w:szCs w:val="18"/>
          <w:lang w:val="en-US"/>
        </w:rPr>
        <w:t>s</w:t>
      </w:r>
      <w:r w:rsidRPr="00BD7BBB">
        <w:rPr>
          <w:rFonts w:ascii="Arial" w:hAnsi="Arial" w:cs="Arial"/>
          <w:sz w:val="18"/>
          <w:szCs w:val="18"/>
          <w:lang w:val="uk-UA"/>
        </w:rPr>
        <w:t>.</w:t>
      </w:r>
    </w:p>
    <w:p w:rsidR="00AE3CFE" w:rsidRPr="00BD7BBB" w:rsidRDefault="00AE3CFE" w:rsidP="00BD7BBB">
      <w:pPr>
        <w:spacing w:after="0" w:line="360" w:lineRule="auto"/>
        <w:ind w:firstLine="709"/>
        <w:jc w:val="both"/>
        <w:rPr>
          <w:rFonts w:ascii="Arial" w:hAnsi="Arial" w:cs="Arial"/>
          <w:sz w:val="18"/>
          <w:szCs w:val="18"/>
          <w:lang w:val="uk-UA"/>
        </w:rPr>
      </w:pPr>
      <w:r w:rsidRPr="00BD7BBB">
        <w:rPr>
          <w:rFonts w:ascii="Arial" w:hAnsi="Arial" w:cs="Arial"/>
          <w:sz w:val="18"/>
          <w:szCs w:val="18"/>
          <w:lang w:val="uk-UA"/>
        </w:rPr>
        <w:t>In the learning process while studying the juridical disciplines taken to implement and game methods of training, including training trials, creative (problem) tasks, small group work, brainstorming, business games, crosswords during seminars, conducting brain-rings, visit during sessions with substantive and procedural law of public hearings, business games, discussion of the legal nature of the situations that are covered by the media.</w:t>
      </w:r>
    </w:p>
    <w:sectPr w:rsidR="00AE3CFE" w:rsidRPr="00BD7BBB" w:rsidSect="005537EE">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410"/>
    <w:rsid w:val="000C0AFB"/>
    <w:rsid w:val="000D72C3"/>
    <w:rsid w:val="00353FC1"/>
    <w:rsid w:val="00534410"/>
    <w:rsid w:val="005537EE"/>
    <w:rsid w:val="007107A6"/>
    <w:rsid w:val="00884405"/>
    <w:rsid w:val="009075DA"/>
    <w:rsid w:val="00AE3CFE"/>
    <w:rsid w:val="00BC295C"/>
    <w:rsid w:val="00BD7BBB"/>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EE"/>
    <w:pPr>
      <w:spacing w:after="200" w:line="276" w:lineRule="auto"/>
    </w:pPr>
    <w:rPr>
      <w:rFonts w:eastAsia="Times New Roman"/>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282</Words>
  <Characters>1613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2015-10-12T07:19:00Z</dcterms:created>
  <dcterms:modified xsi:type="dcterms:W3CDTF">2015-10-14T15:20:00Z</dcterms:modified>
</cp:coreProperties>
</file>